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06033" w14:textId="77777777" w:rsidR="00331508" w:rsidRDefault="00331508" w:rsidP="00331508">
      <w:pPr>
        <w:pStyle w:val="Odsekzoznamu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Identifikácia vyhlasovateľa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03276929" w14:textId="77777777" w:rsidR="00331508" w:rsidRPr="003865CB" w:rsidRDefault="00331508" w:rsidP="00331508">
      <w:pPr>
        <w:pStyle w:val="Odsekzoznamu"/>
        <w:spacing w:line="276" w:lineRule="auto"/>
        <w:ind w:left="284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9F9FB33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Názov: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Mesto Žiar nad Hronom</w:t>
      </w:r>
    </w:p>
    <w:p w14:paraId="26269AF0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Sídlo:   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Ul. Š. Moysesa č. 46, 965 01 Žiar nad Hronom</w:t>
      </w:r>
    </w:p>
    <w:p w14:paraId="3212B7A3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Zastúpené: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Mgr. Peter Antal, primátor</w:t>
      </w:r>
    </w:p>
    <w:p w14:paraId="131BC8E0" w14:textId="77777777" w:rsidR="00331508" w:rsidRPr="003865CB" w:rsidRDefault="00331508" w:rsidP="00331508">
      <w:pPr>
        <w:tabs>
          <w:tab w:val="left" w:pos="1134"/>
        </w:tabs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IČO: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00 321 125</w:t>
      </w:r>
    </w:p>
    <w:p w14:paraId="2BF5F8FE" w14:textId="77777777" w:rsidR="00331508" w:rsidRPr="003865CB" w:rsidRDefault="00331508" w:rsidP="00331508">
      <w:pPr>
        <w:tabs>
          <w:tab w:val="left" w:pos="1134"/>
        </w:tabs>
        <w:spacing w:line="276" w:lineRule="auto"/>
        <w:rPr>
          <w:rFonts w:ascii="Arial" w:eastAsia="Times New Roman" w:hAnsi="Arial" w:cs="Arial"/>
          <w:bCs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DIČ: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</w:t>
      </w:r>
      <w:r w:rsidRPr="003865CB">
        <w:rPr>
          <w:rFonts w:ascii="Arial" w:eastAsia="Times New Roman" w:hAnsi="Arial" w:cs="Arial"/>
          <w:bCs/>
          <w:sz w:val="20"/>
          <w:szCs w:val="20"/>
          <w:lang w:eastAsia="sk-SK"/>
        </w:rPr>
        <w:t>2021339463</w:t>
      </w:r>
    </w:p>
    <w:p w14:paraId="165DE3EB" w14:textId="77777777" w:rsidR="00331508" w:rsidRPr="003865CB" w:rsidRDefault="00331508" w:rsidP="00331508">
      <w:pPr>
        <w:tabs>
          <w:tab w:val="left" w:pos="1134"/>
        </w:tabs>
        <w:spacing w:line="276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Nie je platcom DPH</w:t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ab/>
      </w:r>
    </w:p>
    <w:p w14:paraId="2AFD7854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Bank. spojenie: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VÚB, a.s., pobočka Žiar nad Hronom</w:t>
      </w:r>
    </w:p>
    <w:p w14:paraId="58FDECB4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Číslo účtu v tvare IBAN: SK8702000000000014621422 </w:t>
      </w:r>
    </w:p>
    <w:p w14:paraId="206EAC74" w14:textId="77777777" w:rsidR="00331508" w:rsidRPr="003865CB" w:rsidRDefault="00331508" w:rsidP="00331508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50DAA9AB" w14:textId="77777777" w:rsidR="00331508" w:rsidRDefault="00331508" w:rsidP="00331508">
      <w:pPr>
        <w:pStyle w:val="Odsekzoznamu"/>
        <w:numPr>
          <w:ilvl w:val="0"/>
          <w:numId w:val="1"/>
        </w:numPr>
        <w:spacing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Kontaktná osoba vyhlasovateľa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6FABE28E" w14:textId="77777777" w:rsidR="00331508" w:rsidRPr="003865CB" w:rsidRDefault="00331508" w:rsidP="00331508">
      <w:pPr>
        <w:pStyle w:val="Odsekzoznamu"/>
        <w:spacing w:line="276" w:lineRule="auto"/>
        <w:ind w:left="284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1F4ED5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Meno: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Ing. Katarína Gajdošová</w:t>
      </w:r>
    </w:p>
    <w:p w14:paraId="3C2014ED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Tel. číslo: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045/678 71 32</w:t>
      </w:r>
    </w:p>
    <w:p w14:paraId="35CF8FE1" w14:textId="77777777" w:rsidR="00331508" w:rsidRPr="003865CB" w:rsidRDefault="00331508" w:rsidP="00331508">
      <w:pPr>
        <w:spacing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E-mail: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 </w:t>
      </w:r>
      <w:hyperlink r:id="rId5" w:history="1">
        <w:r w:rsidRPr="003865CB">
          <w:rPr>
            <w:rStyle w:val="Hypertextovprepojenie"/>
            <w:rFonts w:ascii="Arial" w:eastAsia="Times New Roman" w:hAnsi="Arial" w:cs="Arial"/>
            <w:sz w:val="20"/>
            <w:szCs w:val="20"/>
            <w:lang w:eastAsia="sk-SK"/>
          </w:rPr>
          <w:t>katarina.gajdosova@ziar.sk</w:t>
        </w:r>
      </w:hyperlink>
    </w:p>
    <w:p w14:paraId="76CF8506" w14:textId="77777777" w:rsidR="00331508" w:rsidRPr="003865CB" w:rsidRDefault="00331508" w:rsidP="00331508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122F32AA" w14:textId="77777777" w:rsidR="00331508" w:rsidRDefault="00331508" w:rsidP="00331508">
      <w:pPr>
        <w:spacing w:line="276" w:lineRule="auto"/>
        <w:jc w:val="left"/>
        <w:rPr>
          <w:rFonts w:ascii="Arial" w:hAnsi="Arial" w:cs="Arial"/>
          <w:b/>
          <w:sz w:val="20"/>
          <w:szCs w:val="20"/>
          <w:u w:val="single"/>
        </w:rPr>
      </w:pP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C</w:t>
      </w:r>
      <w:r w:rsidRPr="003865CB">
        <w:rPr>
          <w:rFonts w:ascii="Arial" w:hAnsi="Arial" w:cs="Arial"/>
          <w:b/>
          <w:sz w:val="20"/>
          <w:szCs w:val="20"/>
        </w:rPr>
        <w:t xml:space="preserve">. </w:t>
      </w:r>
      <w:r w:rsidRPr="003865CB">
        <w:rPr>
          <w:rFonts w:ascii="Arial" w:hAnsi="Arial" w:cs="Arial"/>
          <w:b/>
          <w:sz w:val="20"/>
          <w:szCs w:val="20"/>
          <w:u w:val="single"/>
        </w:rPr>
        <w:t>Špecifikácia predmetu obchodnej verejnej súťaže:</w:t>
      </w:r>
    </w:p>
    <w:p w14:paraId="37B7646C" w14:textId="77777777" w:rsidR="00331508" w:rsidRPr="003865CB" w:rsidRDefault="00331508" w:rsidP="00331508">
      <w:pPr>
        <w:spacing w:line="276" w:lineRule="auto"/>
        <w:jc w:val="left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19453B6" w14:textId="77777777" w:rsidR="00331508" w:rsidRPr="0023431B" w:rsidRDefault="00331508" w:rsidP="00331508">
      <w:pPr>
        <w:pStyle w:val="Bezriadkovania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515878702"/>
      <w:r w:rsidRPr="003865CB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Predaj nehnuteľného majetku – pozemkov </w:t>
      </w:r>
      <w:bookmarkEnd w:id="0"/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a stavieb </w:t>
      </w:r>
      <w:r w:rsidRPr="003865CB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nachádzajúcich sa v katastrálnom území Žiar nad Hronom, </w:t>
      </w:r>
      <w:r w:rsidRPr="003865CB">
        <w:rPr>
          <w:rFonts w:ascii="Arial" w:hAnsi="Arial" w:cs="Arial"/>
          <w:sz w:val="20"/>
          <w:szCs w:val="20"/>
        </w:rPr>
        <w:t xml:space="preserve">obec Žiar nad Hronom, zapísané na Okresnom úrade Žiar nad Hronom, katastrálny odbor, </w:t>
      </w:r>
      <w:r w:rsidRPr="0023431B">
        <w:rPr>
          <w:rFonts w:ascii="Arial" w:hAnsi="Arial" w:cs="Arial"/>
          <w:sz w:val="20"/>
          <w:szCs w:val="20"/>
        </w:rPr>
        <w:t xml:space="preserve">na LV č. 3904 : </w:t>
      </w:r>
    </w:p>
    <w:p w14:paraId="025C23BE" w14:textId="77777777" w:rsidR="00331508" w:rsidRPr="006772B7" w:rsidRDefault="00331508" w:rsidP="00331508">
      <w:pPr>
        <w:pStyle w:val="Bezriadkovania"/>
        <w:spacing w:line="276" w:lineRule="auto"/>
        <w:ind w:left="284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712/11, </w:t>
      </w:r>
      <w:r w:rsidRPr="006772B7">
        <w:rPr>
          <w:rFonts w:ascii="Arial" w:hAnsi="Arial" w:cs="Arial"/>
          <w:sz w:val="20"/>
          <w:szCs w:val="20"/>
        </w:rPr>
        <w:t>zastavaná plocha a nádvorie o celkovej výmere 368 m2</w:t>
      </w:r>
    </w:p>
    <w:p w14:paraId="23D3F376" w14:textId="77777777" w:rsidR="00331508" w:rsidRPr="006772B7" w:rsidRDefault="00331508" w:rsidP="00331508">
      <w:pPr>
        <w:pStyle w:val="Bezriadkovania"/>
        <w:spacing w:line="276" w:lineRule="auto"/>
        <w:ind w:left="284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- 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712/12, </w:t>
      </w:r>
      <w:r w:rsidRPr="006772B7">
        <w:rPr>
          <w:rFonts w:ascii="Arial" w:hAnsi="Arial" w:cs="Arial"/>
          <w:sz w:val="20"/>
          <w:szCs w:val="20"/>
        </w:rPr>
        <w:t xml:space="preserve">zastavaná plocha a nádvorie o celkovej výmere </w:t>
      </w:r>
      <w:r>
        <w:rPr>
          <w:rFonts w:ascii="Arial" w:hAnsi="Arial" w:cs="Arial"/>
          <w:sz w:val="20"/>
          <w:szCs w:val="20"/>
        </w:rPr>
        <w:t>269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152FBBA1" w14:textId="77777777" w:rsidR="00331508" w:rsidRPr="006772B7" w:rsidRDefault="00331508" w:rsidP="00331508">
      <w:pPr>
        <w:pStyle w:val="Bezriadkovania"/>
        <w:spacing w:line="276" w:lineRule="auto"/>
        <w:ind w:left="284"/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- 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712/14, </w:t>
      </w:r>
      <w:r w:rsidRPr="006772B7">
        <w:rPr>
          <w:rFonts w:ascii="Arial" w:hAnsi="Arial" w:cs="Arial"/>
          <w:sz w:val="20"/>
          <w:szCs w:val="20"/>
        </w:rPr>
        <w:t xml:space="preserve">zastavaná plocha a nádvorie o celkovej výmere </w:t>
      </w:r>
      <w:r>
        <w:rPr>
          <w:rFonts w:ascii="Arial" w:hAnsi="Arial" w:cs="Arial"/>
          <w:sz w:val="20"/>
          <w:szCs w:val="20"/>
        </w:rPr>
        <w:t>4002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633DDE16" w14:textId="77777777" w:rsidR="00331508" w:rsidRDefault="00331508" w:rsidP="00331508">
      <w:pPr>
        <w:pStyle w:val="Bezriadkovania"/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772B7">
        <w:rPr>
          <w:rFonts w:ascii="Arial" w:hAnsi="Arial" w:cs="Arial"/>
          <w:sz w:val="20"/>
          <w:szCs w:val="20"/>
        </w:rPr>
        <w:t xml:space="preserve">stavba </w:t>
      </w:r>
      <w:r w:rsidRPr="006772B7">
        <w:rPr>
          <w:rFonts w:ascii="Arial" w:hAnsi="Arial" w:cs="Arial"/>
          <w:b/>
          <w:bCs/>
          <w:sz w:val="20"/>
          <w:szCs w:val="20"/>
        </w:rPr>
        <w:t>č.s. 592 – garáž</w:t>
      </w:r>
      <w:r w:rsidRPr="006772B7">
        <w:rPr>
          <w:rFonts w:ascii="Arial" w:hAnsi="Arial" w:cs="Arial"/>
          <w:sz w:val="20"/>
          <w:szCs w:val="20"/>
        </w:rPr>
        <w:t xml:space="preserve"> na par. č. CKN 712/11</w:t>
      </w:r>
    </w:p>
    <w:p w14:paraId="577DE096" w14:textId="77777777" w:rsidR="00331508" w:rsidRPr="0023431B" w:rsidRDefault="00331508" w:rsidP="00331508">
      <w:pPr>
        <w:pStyle w:val="Bezriadkovania"/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772B7">
        <w:rPr>
          <w:rFonts w:ascii="Arial" w:hAnsi="Arial" w:cs="Arial"/>
          <w:sz w:val="20"/>
          <w:szCs w:val="20"/>
        </w:rPr>
        <w:t xml:space="preserve">stavba </w:t>
      </w:r>
      <w:r w:rsidRPr="006772B7">
        <w:rPr>
          <w:rFonts w:ascii="Arial" w:hAnsi="Arial" w:cs="Arial"/>
          <w:b/>
          <w:bCs/>
          <w:sz w:val="20"/>
          <w:szCs w:val="20"/>
        </w:rPr>
        <w:t xml:space="preserve">č.s. </w:t>
      </w:r>
      <w:r>
        <w:rPr>
          <w:rFonts w:ascii="Arial" w:hAnsi="Arial" w:cs="Arial"/>
          <w:b/>
          <w:bCs/>
          <w:sz w:val="20"/>
          <w:szCs w:val="20"/>
        </w:rPr>
        <w:t>2953</w:t>
      </w:r>
      <w:r w:rsidRPr="006772B7">
        <w:rPr>
          <w:rFonts w:ascii="Arial" w:hAnsi="Arial" w:cs="Arial"/>
          <w:b/>
          <w:bCs/>
          <w:sz w:val="20"/>
          <w:szCs w:val="20"/>
        </w:rPr>
        <w:t xml:space="preserve"> – garáž</w:t>
      </w:r>
      <w:r w:rsidRPr="006772B7">
        <w:rPr>
          <w:rFonts w:ascii="Arial" w:hAnsi="Arial" w:cs="Arial"/>
          <w:sz w:val="20"/>
          <w:szCs w:val="20"/>
        </w:rPr>
        <w:t xml:space="preserve"> na par. č. CKN 712/1</w:t>
      </w:r>
      <w:r>
        <w:rPr>
          <w:rFonts w:ascii="Arial" w:hAnsi="Arial" w:cs="Arial"/>
          <w:sz w:val="20"/>
          <w:szCs w:val="20"/>
        </w:rPr>
        <w:t>2, CKN 712/26</w:t>
      </w:r>
    </w:p>
    <w:p w14:paraId="131DB83B" w14:textId="77777777" w:rsidR="00331508" w:rsidRPr="003865CB" w:rsidRDefault="00331508" w:rsidP="00331508">
      <w:pPr>
        <w:pStyle w:val="Bezriadkovania"/>
        <w:ind w:left="284" w:hanging="284"/>
        <w:rPr>
          <w:rFonts w:ascii="Arial" w:hAnsi="Arial" w:cs="Arial"/>
          <w:sz w:val="20"/>
          <w:szCs w:val="20"/>
        </w:rPr>
      </w:pPr>
    </w:p>
    <w:p w14:paraId="76316BD3" w14:textId="77777777" w:rsidR="00331508" w:rsidRPr="003865CB" w:rsidRDefault="00331508" w:rsidP="00331508">
      <w:pPr>
        <w:pStyle w:val="Odsekzoznamu"/>
        <w:numPr>
          <w:ilvl w:val="0"/>
          <w:numId w:val="2"/>
        </w:numPr>
        <w:spacing w:after="200" w:line="276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865CB">
        <w:rPr>
          <w:rFonts w:ascii="Arial" w:hAnsi="Arial" w:cs="Arial"/>
          <w:b/>
          <w:bCs/>
          <w:sz w:val="20"/>
          <w:szCs w:val="20"/>
        </w:rPr>
        <w:t xml:space="preserve">Opis Predmetu predaja:  </w:t>
      </w:r>
      <w:r w:rsidRPr="003865CB">
        <w:rPr>
          <w:rFonts w:ascii="Arial" w:hAnsi="Arial" w:cs="Arial"/>
          <w:sz w:val="20"/>
          <w:szCs w:val="20"/>
        </w:rPr>
        <w:t>Pozemky</w:t>
      </w:r>
      <w:r w:rsidRPr="003865CB">
        <w:rPr>
          <w:rFonts w:ascii="Arial" w:hAnsi="Arial" w:cs="Arial"/>
          <w:bCs/>
          <w:sz w:val="20"/>
          <w:szCs w:val="20"/>
        </w:rPr>
        <w:t xml:space="preserve"> </w:t>
      </w:r>
      <w:r w:rsidRPr="003865CB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sú situované v zastavanom území Mesta Žiar nad Hronom, na </w:t>
      </w: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t>ul. SNP – bývalý areál Technických služieb – zberný dvor</w:t>
      </w:r>
    </w:p>
    <w:p w14:paraId="610266ED" w14:textId="77777777" w:rsidR="00331508" w:rsidRPr="003865CB" w:rsidRDefault="00331508" w:rsidP="00331508">
      <w:pPr>
        <w:spacing w:after="200" w:line="276" w:lineRule="auto"/>
        <w:ind w:left="1418" w:hanging="1418"/>
        <w:contextualSpacing/>
        <w:jc w:val="left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D. </w:t>
      </w:r>
      <w:r w:rsidRPr="003865CB">
        <w:rPr>
          <w:rFonts w:ascii="Arial" w:hAnsi="Arial" w:cs="Arial"/>
          <w:b/>
          <w:sz w:val="20"/>
          <w:szCs w:val="20"/>
          <w:u w:val="single"/>
        </w:rPr>
        <w:t>Podmienky obchodnej verejnej súťaže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343373E1" w14:textId="77777777" w:rsidR="00331508" w:rsidRPr="003865CB" w:rsidRDefault="00331508" w:rsidP="00331508">
      <w:pPr>
        <w:spacing w:line="240" w:lineRule="auto"/>
        <w:rPr>
          <w:rFonts w:ascii="Arial" w:hAnsi="Arial" w:cs="Arial"/>
          <w:sz w:val="20"/>
          <w:szCs w:val="20"/>
        </w:rPr>
      </w:pPr>
    </w:p>
    <w:p w14:paraId="34F15A27" w14:textId="77777777" w:rsidR="00331508" w:rsidRPr="00435813" w:rsidRDefault="00331508" w:rsidP="00331508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435813">
        <w:rPr>
          <w:rFonts w:ascii="Arial" w:hAnsi="Arial" w:cs="Arial"/>
          <w:b/>
          <w:color w:val="000000"/>
          <w:sz w:val="20"/>
          <w:szCs w:val="20"/>
        </w:rPr>
        <w:t>Účel:</w:t>
      </w:r>
      <w:r w:rsidRPr="00435813">
        <w:rPr>
          <w:rFonts w:ascii="Arial" w:hAnsi="Arial" w:cs="Arial"/>
          <w:color w:val="000000"/>
          <w:sz w:val="20"/>
          <w:szCs w:val="20"/>
        </w:rPr>
        <w:t xml:space="preserve">  využitie musí byť v súlade s Územným plánom mesta</w:t>
      </w:r>
    </w:p>
    <w:p w14:paraId="2A1C54B9" w14:textId="77777777" w:rsidR="00331508" w:rsidRPr="00435813" w:rsidRDefault="00331508" w:rsidP="00331508">
      <w:pPr>
        <w:numPr>
          <w:ilvl w:val="0"/>
          <w:numId w:val="3"/>
        </w:numPr>
        <w:spacing w:line="276" w:lineRule="auto"/>
        <w:ind w:left="284" w:hanging="284"/>
        <w:contextualSpacing/>
        <w:rPr>
          <w:rFonts w:ascii="Arial" w:hAnsi="Arial" w:cs="Arial"/>
          <w:color w:val="000000"/>
          <w:sz w:val="20"/>
          <w:szCs w:val="20"/>
        </w:rPr>
      </w:pPr>
      <w:r w:rsidRPr="00435813">
        <w:rPr>
          <w:rFonts w:ascii="Arial" w:hAnsi="Arial" w:cs="Arial"/>
          <w:b/>
          <w:color w:val="000000"/>
          <w:sz w:val="20"/>
          <w:szCs w:val="20"/>
        </w:rPr>
        <w:t xml:space="preserve">Technické požiadavky:  </w:t>
      </w:r>
      <w:r w:rsidRPr="00435813">
        <w:rPr>
          <w:rFonts w:ascii="Arial" w:hAnsi="Arial" w:cs="Arial"/>
          <w:bCs/>
          <w:color w:val="000000"/>
          <w:sz w:val="20"/>
          <w:szCs w:val="20"/>
        </w:rPr>
        <w:t>bez určenia</w:t>
      </w:r>
    </w:p>
    <w:p w14:paraId="1BEB0CC9" w14:textId="77777777" w:rsidR="00331508" w:rsidRPr="003865CB" w:rsidRDefault="00331508" w:rsidP="00331508">
      <w:pPr>
        <w:spacing w:line="240" w:lineRule="auto"/>
        <w:jc w:val="left"/>
        <w:rPr>
          <w:rFonts w:ascii="Arial" w:hAnsi="Arial" w:cs="Arial"/>
          <w:b/>
          <w:sz w:val="20"/>
          <w:szCs w:val="20"/>
        </w:rPr>
      </w:pPr>
    </w:p>
    <w:p w14:paraId="23562AC0" w14:textId="77777777" w:rsidR="00331508" w:rsidRPr="003865CB" w:rsidRDefault="00331508" w:rsidP="00331508">
      <w:pPr>
        <w:pStyle w:val="Odsekzoznamu"/>
        <w:spacing w:line="276" w:lineRule="auto"/>
        <w:ind w:left="1418" w:hanging="1418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E. </w:t>
      </w:r>
      <w:r w:rsidRPr="003865CB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Ďalšie podmienky</w:t>
      </w:r>
      <w:r w:rsidRPr="003865CB">
        <w:rPr>
          <w:rFonts w:ascii="Arial" w:hAnsi="Arial" w:cs="Arial"/>
          <w:b/>
          <w:sz w:val="20"/>
          <w:szCs w:val="20"/>
          <w:u w:val="single"/>
        </w:rPr>
        <w:t xml:space="preserve"> obchodnej verejnej súťaže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3BB2D647" w14:textId="77777777" w:rsidR="00331508" w:rsidRPr="003865CB" w:rsidRDefault="00331508" w:rsidP="00331508">
      <w:pPr>
        <w:pStyle w:val="Odsekzoznamu"/>
        <w:spacing w:line="276" w:lineRule="auto"/>
        <w:ind w:left="1418" w:hanging="1418"/>
        <w:rPr>
          <w:rFonts w:ascii="Arial" w:hAnsi="Arial" w:cs="Arial"/>
          <w:b/>
          <w:sz w:val="20"/>
          <w:szCs w:val="20"/>
        </w:rPr>
      </w:pPr>
    </w:p>
    <w:p w14:paraId="56D3230E" w14:textId="77777777" w:rsidR="00331508" w:rsidRPr="00B96EC9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Účastník zmluvného vzťahu – kupujúci. Podľa § 9ab ods. 3 zák. č. 138/1991 Z. z. o majetku obcí v znení neskorších predpisov v spojení s § 2 ods. 1, 3 zákona č. 315/2016 Z. z.  o registri partnerov verejného sektora a o zmene a doplnení niektorých zákonov v znení neskorších predpisov navrhovateľ , ktorý nie</w:t>
      </w:r>
    </w:p>
    <w:p w14:paraId="7CF4B1F0" w14:textId="77777777" w:rsidR="00331508" w:rsidRPr="00B96EC9" w:rsidRDefault="00331508" w:rsidP="00331508">
      <w:pPr>
        <w:pStyle w:val="Odsekzoznamu"/>
        <w:spacing w:after="200" w:line="276" w:lineRule="auto"/>
        <w:ind w:left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je subjektom verejnej správy,</w:t>
      </w:r>
      <w:r w:rsidRPr="00B96EC9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96EC9">
        <w:rPr>
          <w:rFonts w:ascii="Arial" w:hAnsi="Arial" w:cs="Arial"/>
          <w:sz w:val="20"/>
          <w:szCs w:val="20"/>
        </w:rPr>
        <w:t xml:space="preserve">môže byť nadobúdateľom majetku obce, práv k majetku alebo iných majetkových práv, ktorých všeobecná hodnota úhrnne prevyšuje sumu 100.000,00 €  len vtedy, </w:t>
      </w:r>
      <w:r w:rsidRPr="00B96EC9">
        <w:rPr>
          <w:rFonts w:ascii="Arial" w:hAnsi="Arial" w:cs="Arial"/>
          <w:b/>
          <w:bCs/>
          <w:sz w:val="20"/>
          <w:szCs w:val="20"/>
        </w:rPr>
        <w:t>ak je zapísaný v registri partnerov</w:t>
      </w:r>
      <w:r w:rsidRPr="00B96EC9">
        <w:rPr>
          <w:rFonts w:ascii="Arial" w:hAnsi="Arial" w:cs="Arial"/>
          <w:sz w:val="20"/>
          <w:szCs w:val="20"/>
        </w:rPr>
        <w:t xml:space="preserve"> </w:t>
      </w:r>
      <w:r w:rsidRPr="00B96EC9">
        <w:rPr>
          <w:rFonts w:ascii="Arial" w:hAnsi="Arial" w:cs="Arial"/>
          <w:b/>
          <w:bCs/>
          <w:sz w:val="20"/>
          <w:szCs w:val="20"/>
        </w:rPr>
        <w:t>verejného sektora</w:t>
      </w:r>
      <w:r w:rsidRPr="00B96EC9">
        <w:rPr>
          <w:rFonts w:ascii="Arial" w:hAnsi="Arial" w:cs="Arial"/>
          <w:sz w:val="20"/>
          <w:szCs w:val="20"/>
        </w:rPr>
        <w:t xml:space="preserve"> </w:t>
      </w:r>
    </w:p>
    <w:p w14:paraId="525B4CEE" w14:textId="77777777" w:rsidR="00331508" w:rsidRPr="00B96EC9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 xml:space="preserve">Podmienka podľa bodu 1. t. j.  povinnosť byť zapísaný v registri partnerov verejného sektora musí byť splnená najneskôr ku dňu podania návrhu do OVS. </w:t>
      </w:r>
    </w:p>
    <w:p w14:paraId="13A33356" w14:textId="77777777" w:rsidR="00331508" w:rsidRPr="003865CB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4B16A7">
        <w:rPr>
          <w:rFonts w:ascii="Arial" w:hAnsi="Arial" w:cs="Arial"/>
          <w:b/>
          <w:bCs/>
          <w:sz w:val="20"/>
          <w:szCs w:val="20"/>
        </w:rPr>
        <w:t>Vyplnený súťažný návrh na uzatvorenie Kúpnej zmluvy</w:t>
      </w:r>
      <w:r w:rsidRPr="003865CB">
        <w:rPr>
          <w:rFonts w:ascii="Arial" w:hAnsi="Arial" w:cs="Arial"/>
          <w:sz w:val="20"/>
          <w:szCs w:val="20"/>
        </w:rPr>
        <w:t xml:space="preserve"> na odpredaj  nehnuteľností v zmysle podmienok obchodnej verejnej súťaže podľa § 588 a nasl. zákona č. 40/1964 Zb. Občiansky zákonník v znení neskorších predpisov (ďalej len ako „Občiansky zákonník“) musí byť datovaný a spracovaný v slovenskom jazyku. Je potrebné ho predložiť v listinnej podobe</w:t>
      </w:r>
      <w:r>
        <w:rPr>
          <w:rFonts w:ascii="Arial" w:hAnsi="Arial" w:cs="Arial"/>
          <w:sz w:val="20"/>
          <w:szCs w:val="20"/>
        </w:rPr>
        <w:t xml:space="preserve"> spolu s </w:t>
      </w:r>
      <w:r w:rsidRPr="003865CB">
        <w:rPr>
          <w:rFonts w:ascii="Arial" w:hAnsi="Arial" w:cs="Arial"/>
          <w:b/>
          <w:bCs/>
          <w:sz w:val="20"/>
          <w:szCs w:val="20"/>
        </w:rPr>
        <w:t>Kúpnu zmluvu</w:t>
      </w:r>
      <w:r w:rsidRPr="003865CB">
        <w:rPr>
          <w:rFonts w:ascii="Arial" w:hAnsi="Arial" w:cs="Arial"/>
          <w:sz w:val="20"/>
          <w:szCs w:val="20"/>
        </w:rPr>
        <w:t xml:space="preserve"> minimálne </w:t>
      </w:r>
      <w:r w:rsidRPr="003865CB">
        <w:rPr>
          <w:rFonts w:ascii="Arial" w:hAnsi="Arial" w:cs="Arial"/>
          <w:b/>
          <w:bCs/>
          <w:sz w:val="20"/>
          <w:szCs w:val="20"/>
        </w:rPr>
        <w:t>v šiestich</w:t>
      </w:r>
      <w:r w:rsidRPr="003865CB">
        <w:rPr>
          <w:rFonts w:ascii="Arial" w:hAnsi="Arial" w:cs="Arial"/>
          <w:sz w:val="20"/>
          <w:szCs w:val="20"/>
        </w:rPr>
        <w:t xml:space="preserve"> vyhotoveniach riadne a vlastnoručne podpísaných navrhovateľom (u právnickej osoby aj pečiatka a podpis konajúcej osoby).</w:t>
      </w:r>
    </w:p>
    <w:p w14:paraId="76F51ACB" w14:textId="77777777" w:rsidR="00331508" w:rsidRPr="003865CB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lastRenderedPageBreak/>
        <w:t xml:space="preserve">Ustanovenia návrhu Kúpnej zmluvy v priloženom vzore sú záväzné a nemenné, pričom návrh Kúpnej zmluvy tvorí </w:t>
      </w:r>
      <w:r w:rsidRPr="003865CB">
        <w:rPr>
          <w:rFonts w:ascii="Arial" w:hAnsi="Arial" w:cs="Arial"/>
          <w:b/>
          <w:sz w:val="20"/>
          <w:szCs w:val="20"/>
        </w:rPr>
        <w:t>prílohu č. 2</w:t>
      </w:r>
      <w:r w:rsidRPr="003865CB">
        <w:rPr>
          <w:rFonts w:ascii="Arial" w:hAnsi="Arial" w:cs="Arial"/>
          <w:sz w:val="20"/>
          <w:szCs w:val="20"/>
        </w:rPr>
        <w:t xml:space="preserve"> podmienok obchodnej verejnej súťaže (ďalej len ako „návrh“).</w:t>
      </w:r>
    </w:p>
    <w:p w14:paraId="3411D28F" w14:textId="77777777" w:rsidR="00331508" w:rsidRPr="003865CB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3865CB">
        <w:rPr>
          <w:rFonts w:ascii="Arial" w:hAnsi="Arial" w:cs="Arial"/>
          <w:b/>
          <w:bCs/>
          <w:sz w:val="20"/>
          <w:szCs w:val="20"/>
        </w:rPr>
        <w:t xml:space="preserve">V návrhu </w:t>
      </w:r>
      <w:r>
        <w:rPr>
          <w:rFonts w:ascii="Arial" w:hAnsi="Arial" w:cs="Arial"/>
          <w:b/>
          <w:bCs/>
          <w:sz w:val="20"/>
          <w:szCs w:val="20"/>
        </w:rPr>
        <w:t xml:space="preserve">a KZ </w:t>
      </w:r>
      <w:r w:rsidRPr="003865CB">
        <w:rPr>
          <w:rFonts w:ascii="Arial" w:hAnsi="Arial" w:cs="Arial"/>
          <w:b/>
          <w:bCs/>
          <w:sz w:val="20"/>
          <w:szCs w:val="20"/>
        </w:rPr>
        <w:t>/príloha č.1 a 2/  je potrebné vyplniť:</w:t>
      </w:r>
    </w:p>
    <w:p w14:paraId="2AC798AF" w14:textId="77777777" w:rsidR="00331508" w:rsidRPr="003865CB" w:rsidRDefault="00331508" w:rsidP="00331508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právnickú osobu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: obchodné meno, meno a priezvisko štatutárneho orgánu, adresu sídla, IČO, DIČ, označenie registra a číslo zápisu, označenie bankového spojenia</w:t>
      </w:r>
      <w:r>
        <w:rPr>
          <w:rFonts w:ascii="Arial" w:hAnsi="Arial" w:cs="Arial"/>
          <w:color w:val="000000" w:themeColor="text1"/>
          <w:sz w:val="20"/>
          <w:szCs w:val="20"/>
        </w:rPr>
        <w:t>, číslo účtu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z ktorého bude poukázaná kúpna cena</w:t>
      </w:r>
      <w:r w:rsidRPr="004B16A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-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e-mail,</w:t>
      </w:r>
    </w:p>
    <w:p w14:paraId="46393828" w14:textId="77777777" w:rsidR="00331508" w:rsidRPr="003865CB" w:rsidRDefault="00331508" w:rsidP="00331508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fyzickú osobu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: meno a priezvisko, rodné priezvisko, dátum narodenia, </w:t>
      </w:r>
      <w:r w:rsidRPr="00FC7534">
        <w:rPr>
          <w:rFonts w:ascii="Arial" w:hAnsi="Arial" w:cs="Arial"/>
          <w:sz w:val="20"/>
          <w:szCs w:val="20"/>
        </w:rPr>
        <w:t xml:space="preserve">rodné číslo ( v kúpnej zmluve ), 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adresu trvalého pobytu, označenie bankového spojenia,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číslo účtu 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z ktorého bude poukázaná kúpna cena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e-mail,</w:t>
      </w:r>
    </w:p>
    <w:p w14:paraId="1C2C346B" w14:textId="77777777" w:rsidR="00331508" w:rsidRPr="003865CB" w:rsidRDefault="00331508" w:rsidP="00331508">
      <w:pPr>
        <w:pStyle w:val="Odsekzoznamu"/>
        <w:numPr>
          <w:ilvl w:val="0"/>
          <w:numId w:val="5"/>
        </w:numPr>
        <w:spacing w:after="200" w:line="276" w:lineRule="auto"/>
        <w:ind w:left="567" w:hanging="284"/>
        <w:rPr>
          <w:rFonts w:ascii="Arial" w:hAnsi="Arial" w:cs="Arial"/>
          <w:color w:val="000000" w:themeColor="text1"/>
          <w:sz w:val="20"/>
          <w:szCs w:val="20"/>
        </w:rPr>
      </w:pPr>
      <w:r w:rsidRPr="003865C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ak ide o fyzickú osobu - podnikateľa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: meno a priezvisko, rodné priezvisko, adresu miesta podnikania, IČO, konajúcu osobu/zástupcu, číslo živnostenského oprávnenia, označenie bankového spojenia, z ktorého bude poukázaná kúpna cena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– v tvare IBAN</w:t>
      </w:r>
      <w:r w:rsidRPr="003865CB">
        <w:rPr>
          <w:rFonts w:ascii="Arial" w:hAnsi="Arial" w:cs="Arial"/>
          <w:color w:val="000000" w:themeColor="text1"/>
          <w:sz w:val="20"/>
          <w:szCs w:val="20"/>
        </w:rPr>
        <w:t>, telefónne číslo, e-mail.</w:t>
      </w:r>
    </w:p>
    <w:p w14:paraId="66E3B733" w14:textId="77777777" w:rsidR="00331508" w:rsidRPr="006D3C1E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6D3C1E">
        <w:rPr>
          <w:rFonts w:ascii="Arial" w:hAnsi="Arial" w:cs="Arial"/>
          <w:sz w:val="20"/>
          <w:szCs w:val="20"/>
        </w:rPr>
        <w:t xml:space="preserve">Navrhovateľ môže predložiť najviac jeden návrh. Ak podá navrhovateľ viac návrhov, budú všetky zo súťaže vylúčené. </w:t>
      </w:r>
    </w:p>
    <w:p w14:paraId="48F8008F" w14:textId="77777777" w:rsidR="00331508" w:rsidRDefault="00331508" w:rsidP="00331508">
      <w:pPr>
        <w:pStyle w:val="Odsekzoznamu"/>
        <w:numPr>
          <w:ilvl w:val="0"/>
          <w:numId w:val="4"/>
        </w:numPr>
        <w:spacing w:after="200" w:line="276" w:lineRule="auto"/>
        <w:ind w:left="284" w:hanging="284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Predložený návrh musí obsahovať :</w:t>
      </w:r>
      <w:bookmarkStart w:id="1" w:name="_Hlk105656246"/>
    </w:p>
    <w:p w14:paraId="6D3A5067" w14:textId="77777777" w:rsidR="00331508" w:rsidRPr="00E95423" w:rsidRDefault="00331508" w:rsidP="00331508">
      <w:pPr>
        <w:pStyle w:val="Odsekzoznamu"/>
        <w:spacing w:after="20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E95423">
        <w:rPr>
          <w:rFonts w:ascii="Arial" w:hAnsi="Arial" w:cs="Arial"/>
          <w:b/>
          <w:sz w:val="20"/>
          <w:szCs w:val="20"/>
        </w:rPr>
        <w:t>a.)</w:t>
      </w:r>
      <w:r w:rsidRPr="00E95423">
        <w:rPr>
          <w:rFonts w:ascii="Arial" w:hAnsi="Arial" w:cs="Arial"/>
          <w:bCs/>
          <w:sz w:val="20"/>
          <w:szCs w:val="20"/>
        </w:rPr>
        <w:t xml:space="preserve">   </w:t>
      </w:r>
      <w:r w:rsidRPr="006A1522">
        <w:rPr>
          <w:rFonts w:ascii="Arial" w:hAnsi="Arial" w:cs="Arial"/>
          <w:b/>
          <w:sz w:val="20"/>
          <w:szCs w:val="20"/>
        </w:rPr>
        <w:t xml:space="preserve">Návrh minimálnej kúpnej ceny </w:t>
      </w:r>
      <w:bookmarkStart w:id="2" w:name="_Hlk515890005"/>
      <w:r w:rsidRPr="006A1522">
        <w:rPr>
          <w:rFonts w:ascii="Arial" w:hAnsi="Arial" w:cs="Arial"/>
          <w:b/>
          <w:sz w:val="20"/>
          <w:szCs w:val="20"/>
        </w:rPr>
        <w:t>v mene Euro</w:t>
      </w:r>
      <w:r w:rsidRPr="00E95423">
        <w:rPr>
          <w:rFonts w:ascii="Arial" w:hAnsi="Arial" w:cs="Arial"/>
          <w:b/>
          <w:sz w:val="20"/>
          <w:szCs w:val="20"/>
        </w:rPr>
        <w:t xml:space="preserve">, </w:t>
      </w:r>
      <w:r w:rsidRPr="00E95423">
        <w:rPr>
          <w:rFonts w:ascii="Arial" w:hAnsi="Arial" w:cs="Arial"/>
          <w:bCs/>
          <w:sz w:val="20"/>
          <w:szCs w:val="20"/>
        </w:rPr>
        <w:t>pričom výška minimálnej ceny bola  určená ako cena určená ZP č. 52/2025 zo dňa 16.3.2025.</w:t>
      </w:r>
      <w:bookmarkEnd w:id="2"/>
      <w:r w:rsidRPr="00E95423">
        <w:rPr>
          <w:rFonts w:ascii="Arial" w:hAnsi="Arial" w:cs="Arial"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sz w:val="20"/>
          <w:szCs w:val="20"/>
        </w:rPr>
        <w:t>Nehnuteľnosti boli ocenené znaleckým posudkom vyhotoveným Ing. Ľubicou Marcibálovou,  evidenčné číslo znalca 914121 nasledovne :</w:t>
      </w:r>
      <w:r w:rsidRPr="00E95423">
        <w:rPr>
          <w:rFonts w:ascii="Arial" w:hAnsi="Arial" w:cs="Arial"/>
          <w:b/>
          <w:bCs/>
          <w:sz w:val="20"/>
          <w:szCs w:val="20"/>
        </w:rPr>
        <w:t>ZP č. 52/2025 – všeobecná hodnota :</w:t>
      </w:r>
    </w:p>
    <w:p w14:paraId="2AEE9DFA" w14:textId="2F7AF2CD" w:rsidR="00331508" w:rsidRPr="00613DE3" w:rsidRDefault="00331508" w:rsidP="00331508">
      <w:pPr>
        <w:pStyle w:val="Bezriadkovania"/>
        <w:numPr>
          <w:ilvl w:val="0"/>
          <w:numId w:val="17"/>
        </w:num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613DE3">
        <w:rPr>
          <w:rFonts w:ascii="Arial" w:hAnsi="Arial" w:cs="Arial"/>
          <w:b/>
          <w:bCs/>
          <w:sz w:val="20"/>
          <w:szCs w:val="20"/>
        </w:rPr>
        <w:t>Stavby</w:t>
      </w:r>
    </w:p>
    <w:p w14:paraId="1F2F59D0" w14:textId="77777777" w:rsidR="00331508" w:rsidRDefault="00331508" w:rsidP="00331508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2D283F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</w:t>
      </w:r>
      <w:r w:rsidRPr="002D283F">
        <w:rPr>
          <w:rFonts w:ascii="Arial" w:hAnsi="Arial" w:cs="Arial"/>
          <w:sz w:val="20"/>
          <w:szCs w:val="20"/>
        </w:rPr>
        <w:t>garáž murovaná č.s. 592 na pozemku par č. CKN</w:t>
      </w:r>
      <w:r w:rsidRPr="002D283F">
        <w:rPr>
          <w:rFonts w:ascii="Arial" w:hAnsi="Arial" w:cs="Arial"/>
          <w:sz w:val="20"/>
          <w:szCs w:val="20"/>
        </w:rPr>
        <w:tab/>
      </w:r>
      <w:r w:rsidRPr="002D283F">
        <w:rPr>
          <w:rFonts w:ascii="Arial" w:hAnsi="Arial" w:cs="Arial"/>
          <w:sz w:val="20"/>
          <w:szCs w:val="20"/>
        </w:rPr>
        <w:tab/>
      </w:r>
      <w:r w:rsidRPr="002D283F">
        <w:rPr>
          <w:rFonts w:ascii="Arial" w:hAnsi="Arial" w:cs="Arial"/>
          <w:sz w:val="20"/>
          <w:szCs w:val="20"/>
        </w:rPr>
        <w:tab/>
      </w:r>
      <w:r w:rsidRPr="002D283F">
        <w:rPr>
          <w:rFonts w:ascii="Arial" w:hAnsi="Arial" w:cs="Arial"/>
          <w:sz w:val="20"/>
          <w:szCs w:val="20"/>
        </w:rPr>
        <w:tab/>
        <w:t>148 837,88 €</w:t>
      </w:r>
    </w:p>
    <w:p w14:paraId="769539CE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 oplechovaná garáž č.s. 2953 na pozemkoch par. č. CKN 712/12 a 712/26</w:t>
      </w:r>
      <w:r w:rsidRPr="002D283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44 270,86 €</w:t>
      </w:r>
    </w:p>
    <w:p w14:paraId="55D78B58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 oplotenie časti areálu, ar. č. CKN 712/14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7 014,34 €</w:t>
      </w:r>
    </w:p>
    <w:p w14:paraId="4909A462" w14:textId="77777777" w:rsidR="00331508" w:rsidRPr="00FC1B6A" w:rsidRDefault="00331508" w:rsidP="00331508">
      <w:pPr>
        <w:pStyle w:val="Bezriadkovania"/>
        <w:numPr>
          <w:ilvl w:val="0"/>
          <w:numId w:val="15"/>
        </w:numPr>
        <w:ind w:left="709"/>
        <w:rPr>
          <w:rFonts w:ascii="Arial" w:hAnsi="Arial" w:cs="Arial"/>
          <w:b/>
          <w:bCs/>
          <w:sz w:val="20"/>
          <w:szCs w:val="20"/>
        </w:rPr>
      </w:pPr>
      <w:r w:rsidRPr="00FC1B6A">
        <w:rPr>
          <w:rFonts w:ascii="Arial" w:hAnsi="Arial" w:cs="Arial"/>
          <w:b/>
          <w:bCs/>
          <w:sz w:val="20"/>
          <w:szCs w:val="20"/>
        </w:rPr>
        <w:t>Vonkajšie úpravy</w:t>
      </w:r>
    </w:p>
    <w:p w14:paraId="11F40F48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-  spevnené plochy betónové, par. č. CKN 712/14                                                         12 076,97 €</w:t>
      </w:r>
    </w:p>
    <w:p w14:paraId="5AFB022A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- </w:t>
      </w:r>
      <w:r w:rsidRPr="003865C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spevnené plochy asfaltové, par. č. CKN 712/14                                                         21 045,28 €</w:t>
      </w:r>
    </w:p>
    <w:p w14:paraId="6A8EEA42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3E1E52">
        <w:rPr>
          <w:rFonts w:ascii="Arial" w:hAnsi="Arial" w:cs="Arial"/>
          <w:b/>
          <w:bCs/>
          <w:sz w:val="20"/>
          <w:szCs w:val="20"/>
        </w:rPr>
        <w:t>SPOLU STAVBY</w:t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  <w:r w:rsidRPr="003E1E52">
        <w:rPr>
          <w:rFonts w:ascii="Arial" w:hAnsi="Arial" w:cs="Arial"/>
          <w:b/>
          <w:bCs/>
          <w:sz w:val="20"/>
          <w:szCs w:val="20"/>
        </w:rPr>
        <w:t>233 245,32</w:t>
      </w:r>
      <w:r>
        <w:rPr>
          <w:rFonts w:ascii="Arial" w:hAnsi="Arial" w:cs="Arial"/>
          <w:sz w:val="20"/>
          <w:szCs w:val="20"/>
        </w:rPr>
        <w:t xml:space="preserve"> €</w:t>
      </w:r>
    </w:p>
    <w:p w14:paraId="07BDE07D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</w:p>
    <w:p w14:paraId="1A59CE37" w14:textId="77777777" w:rsidR="00331508" w:rsidRPr="00887A27" w:rsidRDefault="00331508" w:rsidP="00331508">
      <w:pPr>
        <w:pStyle w:val="Bezriadkovania"/>
        <w:numPr>
          <w:ilvl w:val="0"/>
          <w:numId w:val="15"/>
        </w:numPr>
        <w:ind w:left="709"/>
        <w:rPr>
          <w:rFonts w:ascii="Arial" w:hAnsi="Arial" w:cs="Arial"/>
          <w:b/>
          <w:bCs/>
          <w:sz w:val="20"/>
          <w:szCs w:val="20"/>
        </w:rPr>
      </w:pPr>
      <w:r w:rsidRPr="00887A27">
        <w:rPr>
          <w:rFonts w:ascii="Arial" w:hAnsi="Arial" w:cs="Arial"/>
          <w:b/>
          <w:bCs/>
          <w:sz w:val="20"/>
          <w:szCs w:val="20"/>
        </w:rPr>
        <w:t>Pozemky</w:t>
      </w:r>
    </w:p>
    <w:p w14:paraId="0248CD4E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  pozemok par. č. CKN 712/11 ( 368 m2 )                                                                   17 538,88 €</w:t>
      </w:r>
    </w:p>
    <w:p w14:paraId="3DF8DB17" w14:textId="77777777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  pozemok par. č. CKN 712/12 ( 269 m2 )                                                                   12 820,54 €    </w:t>
      </w:r>
    </w:p>
    <w:p w14:paraId="0EF9CC37" w14:textId="310DD630" w:rsidR="00331508" w:rsidRDefault="00331508" w:rsidP="00331508">
      <w:pPr>
        <w:pStyle w:val="Bezriadkovania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-   pozemok par. č. CKN 712/1</w:t>
      </w:r>
      <w:r w:rsidR="00D732F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( 4002 m2 )                                                               190 735,32 €</w:t>
      </w:r>
    </w:p>
    <w:p w14:paraId="201C0FB5" w14:textId="77777777" w:rsidR="00331508" w:rsidRPr="003E1E52" w:rsidRDefault="00331508" w:rsidP="00331508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3E1E52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>POLU POZEMKY</w:t>
      </w:r>
      <w:r w:rsidRPr="003E1E52">
        <w:rPr>
          <w:rFonts w:ascii="Arial" w:hAnsi="Arial" w:cs="Arial"/>
          <w:b/>
          <w:bCs/>
          <w:sz w:val="20"/>
          <w:szCs w:val="20"/>
        </w:rPr>
        <w:t xml:space="preserve"> ( 4 639 m2 )</w:t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  <w:t xml:space="preserve"> 221 097,74 €</w:t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  <w:r w:rsidRPr="003E1E52">
        <w:rPr>
          <w:rFonts w:ascii="Arial" w:hAnsi="Arial" w:cs="Arial"/>
          <w:b/>
          <w:bCs/>
          <w:sz w:val="20"/>
          <w:szCs w:val="20"/>
        </w:rPr>
        <w:tab/>
      </w:r>
    </w:p>
    <w:p w14:paraId="6F934F4B" w14:textId="77777777" w:rsidR="00331508" w:rsidRPr="003865CB" w:rsidRDefault="00331508" w:rsidP="00331508">
      <w:pPr>
        <w:pStyle w:val="Bezriadkovania"/>
        <w:ind w:left="142"/>
        <w:rPr>
          <w:rFonts w:ascii="Arial" w:hAnsi="Arial" w:cs="Arial"/>
          <w:b/>
          <w:bCs/>
          <w:sz w:val="20"/>
          <w:szCs w:val="20"/>
          <w:u w:val="single"/>
        </w:rPr>
      </w:pPr>
      <w:r w:rsidRPr="00613DE3">
        <w:rPr>
          <w:rFonts w:ascii="Arial" w:hAnsi="Arial" w:cs="Arial"/>
          <w:b/>
          <w:b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sz w:val="20"/>
          <w:szCs w:val="20"/>
          <w:u w:val="single"/>
        </w:rPr>
        <w:t>všeobecná hodnota celkom</w:t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</w:r>
      <w:r>
        <w:rPr>
          <w:rFonts w:ascii="Arial" w:hAnsi="Arial" w:cs="Arial"/>
          <w:b/>
          <w:bCs/>
          <w:sz w:val="20"/>
          <w:szCs w:val="20"/>
          <w:u w:val="single"/>
        </w:rPr>
        <w:tab/>
        <w:t xml:space="preserve">              454 340,06 €</w:t>
      </w:r>
    </w:p>
    <w:p w14:paraId="0155E776" w14:textId="77777777" w:rsidR="00331508" w:rsidRDefault="00331508" w:rsidP="00331508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( slovom </w:t>
      </w:r>
      <w:r>
        <w:rPr>
          <w:rFonts w:ascii="Arial" w:hAnsi="Arial" w:cs="Arial"/>
          <w:b/>
          <w:bCs/>
          <w:sz w:val="20"/>
          <w:szCs w:val="20"/>
        </w:rPr>
        <w:t>štyristopäťdesiatštyritisíc tristoštyridsať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 eur </w:t>
      </w:r>
      <w:r>
        <w:rPr>
          <w:rFonts w:ascii="Arial" w:hAnsi="Arial" w:cs="Arial"/>
          <w:b/>
          <w:bCs/>
          <w:sz w:val="20"/>
          <w:szCs w:val="20"/>
        </w:rPr>
        <w:t xml:space="preserve">6 centov </w:t>
      </w:r>
      <w:r w:rsidRPr="003865CB">
        <w:rPr>
          <w:rFonts w:ascii="Arial" w:hAnsi="Arial" w:cs="Arial"/>
          <w:b/>
          <w:bCs/>
          <w:sz w:val="20"/>
          <w:szCs w:val="20"/>
        </w:rPr>
        <w:t>)</w:t>
      </w:r>
      <w:bookmarkEnd w:id="1"/>
    </w:p>
    <w:p w14:paraId="579D4D0B" w14:textId="77777777" w:rsidR="00331508" w:rsidRDefault="00331508" w:rsidP="00331508">
      <w:pPr>
        <w:pStyle w:val="Bezriadkovania"/>
        <w:ind w:left="502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8A17B29" w14:textId="77777777" w:rsidR="00331508" w:rsidRPr="00E95423" w:rsidRDefault="00331508" w:rsidP="00331508">
      <w:pPr>
        <w:pStyle w:val="Bezriadkovania"/>
        <w:spacing w:line="276" w:lineRule="auto"/>
        <w:ind w:left="142"/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Hlk194576760"/>
      <w:r w:rsidRPr="00E95423">
        <w:rPr>
          <w:rFonts w:ascii="Arial" w:hAnsi="Arial" w:cs="Arial"/>
          <w:b/>
          <w:bCs/>
          <w:sz w:val="20"/>
          <w:szCs w:val="20"/>
        </w:rPr>
        <w:t xml:space="preserve">b.)     Konkrétny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účel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pre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ktorý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má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záujem nadobudnúť predmet obchodnej verejnej súťaže   </w:t>
      </w:r>
    </w:p>
    <w:p w14:paraId="75FEA2DE" w14:textId="77777777" w:rsidR="00331508" w:rsidRPr="00E95423" w:rsidRDefault="00331508" w:rsidP="00331508">
      <w:pPr>
        <w:pStyle w:val="Bezriadkovania"/>
        <w:spacing w:line="276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  <w:r w:rsidRPr="00E95423">
        <w:rPr>
          <w:rFonts w:ascii="Arial" w:hAnsi="Arial" w:cs="Arial"/>
          <w:b/>
          <w:bCs/>
          <w:sz w:val="20"/>
          <w:szCs w:val="20"/>
        </w:rPr>
        <w:t>(budúce využitie) a 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architektonickú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>štúdiu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5423">
        <w:rPr>
          <w:rFonts w:ascii="Arial" w:hAnsi="Arial" w:cs="Arial"/>
          <w:b/>
          <w:bCs/>
          <w:sz w:val="20"/>
          <w:szCs w:val="20"/>
        </w:rPr>
        <w:t xml:space="preserve"> stavby/stavieb, ktoré majú byť postavené na predmete obchodnej verejnej súťaže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bookmarkEnd w:id="3"/>
    <w:p w14:paraId="44BB09B9" w14:textId="77777777" w:rsidR="00331508" w:rsidRDefault="00331508" w:rsidP="00331508">
      <w:pPr>
        <w:pStyle w:val="Bezriadkovania"/>
        <w:ind w:left="142"/>
        <w:rPr>
          <w:rFonts w:ascii="Arial" w:hAnsi="Arial" w:cs="Arial"/>
          <w:b/>
          <w:bCs/>
          <w:sz w:val="20"/>
          <w:szCs w:val="20"/>
        </w:rPr>
      </w:pPr>
    </w:p>
    <w:p w14:paraId="5670C769" w14:textId="77777777" w:rsidR="00331508" w:rsidRPr="00251505" w:rsidRDefault="00331508" w:rsidP="00331508">
      <w:pPr>
        <w:pStyle w:val="Bezriadkovania"/>
        <w:ind w:left="284" w:right="-14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B72A09">
        <w:rPr>
          <w:rFonts w:ascii="Arial" w:hAnsi="Arial" w:cs="Arial"/>
          <w:b/>
          <w:bCs/>
          <w:sz w:val="20"/>
          <w:szCs w:val="20"/>
        </w:rPr>
        <w:t xml:space="preserve">Prílohou návrhu </w:t>
      </w:r>
      <w:r>
        <w:rPr>
          <w:rFonts w:ascii="Arial" w:hAnsi="Arial" w:cs="Arial"/>
          <w:b/>
          <w:bCs/>
          <w:sz w:val="20"/>
          <w:szCs w:val="20"/>
        </w:rPr>
        <w:t xml:space="preserve">a KZ ( príloha č. 1 a 2 ) </w:t>
      </w:r>
      <w:r w:rsidRPr="00B72A09">
        <w:rPr>
          <w:rFonts w:ascii="Arial" w:hAnsi="Arial" w:cs="Arial"/>
          <w:b/>
          <w:bCs/>
          <w:sz w:val="20"/>
          <w:szCs w:val="20"/>
        </w:rPr>
        <w:t>musí byť</w:t>
      </w:r>
      <w:r>
        <w:rPr>
          <w:rFonts w:ascii="Arial" w:hAnsi="Arial" w:cs="Arial"/>
          <w:sz w:val="20"/>
          <w:szCs w:val="20"/>
        </w:rPr>
        <w:t xml:space="preserve"> :</w:t>
      </w:r>
      <w:r w:rsidRPr="006D3C1E">
        <w:rPr>
          <w:rFonts w:ascii="Arial" w:hAnsi="Arial" w:cs="Arial"/>
          <w:sz w:val="20"/>
          <w:szCs w:val="20"/>
        </w:rPr>
        <w:t xml:space="preserve"> </w:t>
      </w:r>
      <w:r w:rsidRPr="006D3C1E">
        <w:rPr>
          <w:rFonts w:ascii="Arial" w:hAnsi="Arial" w:cs="Arial"/>
          <w:sz w:val="20"/>
          <w:szCs w:val="20"/>
        </w:rPr>
        <w:tab/>
      </w:r>
    </w:p>
    <w:p w14:paraId="3F9EF2BE" w14:textId="77777777" w:rsidR="00331508" w:rsidRPr="00251505" w:rsidRDefault="00331508" w:rsidP="00331508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color w:val="FF0000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Písomné čestné vyhlásenie navrhovateľa (</w:t>
      </w:r>
      <w:r w:rsidRPr="003865CB">
        <w:rPr>
          <w:rFonts w:ascii="Arial" w:hAnsi="Arial" w:cs="Arial"/>
          <w:b/>
          <w:sz w:val="20"/>
          <w:szCs w:val="20"/>
        </w:rPr>
        <w:t>príloha č. 3</w:t>
      </w:r>
      <w:r w:rsidRPr="003865CB">
        <w:rPr>
          <w:rFonts w:ascii="Arial" w:hAnsi="Arial" w:cs="Arial"/>
          <w:sz w:val="20"/>
          <w:szCs w:val="20"/>
        </w:rPr>
        <w:t xml:space="preserve">) o tom, že </w:t>
      </w:r>
      <w:bookmarkStart w:id="4" w:name="_Hlk194053301"/>
      <w:r w:rsidRPr="003865CB">
        <w:rPr>
          <w:rFonts w:ascii="Arial" w:hAnsi="Arial" w:cs="Arial"/>
          <w:sz w:val="20"/>
          <w:szCs w:val="20"/>
        </w:rPr>
        <w:t xml:space="preserve">má splnené všetky daňové a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iné povinnosti voči vyhlasovateľov</w:t>
      </w:r>
      <w:bookmarkEnd w:id="4"/>
      <w:r w:rsidRPr="003865CB">
        <w:rPr>
          <w:rFonts w:ascii="Arial" w:hAnsi="Arial" w:cs="Arial"/>
          <w:sz w:val="20"/>
          <w:szCs w:val="20"/>
        </w:rPr>
        <w:t xml:space="preserve">i, nevedie sa proti nemu konkurzné konanie alebo nezačalo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reštrukturalizačné konanie, nebol proti uchádzačovi zamietnutý návrh na vyhlásenie konkurzu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pre nedostatok majetku ani nie je v</w:t>
      </w:r>
      <w:r>
        <w:rPr>
          <w:rFonts w:ascii="Arial" w:hAnsi="Arial" w:cs="Arial"/>
          <w:sz w:val="20"/>
          <w:szCs w:val="20"/>
        </w:rPr>
        <w:t> </w:t>
      </w:r>
      <w:r w:rsidRPr="003865CB">
        <w:rPr>
          <w:rFonts w:ascii="Arial" w:hAnsi="Arial" w:cs="Arial"/>
          <w:sz w:val="20"/>
          <w:szCs w:val="20"/>
        </w:rPr>
        <w:t>likvidácii</w:t>
      </w:r>
    </w:p>
    <w:p w14:paraId="4FD33691" w14:textId="77777777" w:rsidR="00331508" w:rsidRPr="003865CB" w:rsidRDefault="00331508" w:rsidP="00331508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6D3C1E">
        <w:rPr>
          <w:rFonts w:ascii="Arial" w:hAnsi="Arial" w:cs="Arial"/>
          <w:sz w:val="20"/>
          <w:szCs w:val="20"/>
        </w:rPr>
        <w:t xml:space="preserve">úhlas so spracovaním osobných údajov </w:t>
      </w:r>
      <w:r w:rsidRPr="00B72A09">
        <w:rPr>
          <w:rFonts w:ascii="Arial" w:hAnsi="Arial" w:cs="Arial"/>
          <w:b/>
          <w:bCs/>
          <w:sz w:val="20"/>
          <w:szCs w:val="20"/>
        </w:rPr>
        <w:t>( príloha č. 4 )</w:t>
      </w:r>
    </w:p>
    <w:p w14:paraId="74E146D1" w14:textId="77777777" w:rsidR="00331508" w:rsidRDefault="00331508" w:rsidP="00331508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Písomný súhlas navrhovateľa (</w:t>
      </w:r>
      <w:r w:rsidRPr="003865CB">
        <w:rPr>
          <w:rFonts w:ascii="Arial" w:hAnsi="Arial" w:cs="Arial"/>
          <w:b/>
          <w:bCs/>
          <w:sz w:val="20"/>
          <w:szCs w:val="20"/>
        </w:rPr>
        <w:t>príloha č. 5</w:t>
      </w:r>
      <w:r w:rsidRPr="003865CB">
        <w:rPr>
          <w:rFonts w:ascii="Arial" w:hAnsi="Arial" w:cs="Arial"/>
          <w:sz w:val="20"/>
          <w:szCs w:val="20"/>
        </w:rPr>
        <w:t xml:space="preserve">) s tým, že v prípade, že po vyhodnotení Obchodnej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verejnej súťaže nedôjde k </w:t>
      </w:r>
      <w:bookmarkStart w:id="5" w:name="_Hlk515888466"/>
      <w:r w:rsidRPr="003865CB">
        <w:rPr>
          <w:rFonts w:ascii="Arial" w:hAnsi="Arial" w:cs="Arial"/>
          <w:sz w:val="20"/>
          <w:szCs w:val="20"/>
        </w:rPr>
        <w:t xml:space="preserve">uzatvoreniu kúpnej zmluvy z akéhokoľvek dôvodu na strane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úspešného navrhovateľa, zložená finančná zábezpeka prepadá v prospech vyhlasovateľa z 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titulu zmluvnej pokuty.</w:t>
      </w:r>
    </w:p>
    <w:p w14:paraId="0166C095" w14:textId="77777777" w:rsidR="00331508" w:rsidRDefault="00331508" w:rsidP="00331508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Kópi</w:t>
      </w:r>
      <w:r>
        <w:rPr>
          <w:rFonts w:ascii="Arial" w:hAnsi="Arial" w:cs="Arial"/>
          <w:sz w:val="20"/>
          <w:szCs w:val="20"/>
        </w:rPr>
        <w:t>a</w:t>
      </w:r>
      <w:r w:rsidRPr="003865CB">
        <w:rPr>
          <w:rFonts w:ascii="Arial" w:hAnsi="Arial" w:cs="Arial"/>
          <w:sz w:val="20"/>
          <w:szCs w:val="20"/>
        </w:rPr>
        <w:t xml:space="preserve"> dokladu o úhrade finančnej zábezpeky na účet vyhlasovateľa,</w:t>
      </w:r>
    </w:p>
    <w:p w14:paraId="5DF6C2F5" w14:textId="77777777" w:rsidR="00331508" w:rsidRPr="00B96EC9" w:rsidRDefault="00331508" w:rsidP="00331508">
      <w:pPr>
        <w:pStyle w:val="Odsekzoznamu"/>
        <w:numPr>
          <w:ilvl w:val="0"/>
          <w:numId w:val="6"/>
        </w:numPr>
        <w:spacing w:after="200" w:line="276" w:lineRule="auto"/>
        <w:ind w:left="284" w:firstLine="0"/>
        <w:rPr>
          <w:rFonts w:ascii="Arial" w:hAnsi="Arial" w:cs="Arial"/>
          <w:sz w:val="20"/>
          <w:szCs w:val="20"/>
        </w:rPr>
      </w:pPr>
      <w:r w:rsidRPr="00B96EC9">
        <w:rPr>
          <w:rFonts w:ascii="Arial" w:hAnsi="Arial" w:cs="Arial"/>
          <w:sz w:val="20"/>
          <w:szCs w:val="20"/>
        </w:rPr>
        <w:t>Kópia výpisu z registra partnerov verejného sektora</w:t>
      </w:r>
      <w:bookmarkStart w:id="6" w:name="_Hlk515885852"/>
      <w:r w:rsidRPr="00B96EC9">
        <w:rPr>
          <w:rFonts w:ascii="Arial" w:hAnsi="Arial" w:cs="Arial"/>
          <w:sz w:val="20"/>
          <w:szCs w:val="20"/>
        </w:rPr>
        <w:t xml:space="preserve"> ( podľa bodu 1,2 písm. E )</w:t>
      </w:r>
    </w:p>
    <w:p w14:paraId="5EA21F00" w14:textId="17381AB7" w:rsidR="00331508" w:rsidRPr="00B72A09" w:rsidRDefault="00331508" w:rsidP="00331508">
      <w:pPr>
        <w:pStyle w:val="Odsekzoznamu"/>
        <w:spacing w:after="20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lastRenderedPageBreak/>
        <w:t>9</w:t>
      </w:r>
      <w:r w:rsidRPr="00B72A0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  </w:t>
      </w:r>
      <w:r w:rsidRPr="00B72A09">
        <w:rPr>
          <w:rFonts w:ascii="Arial" w:hAnsi="Arial" w:cs="Arial"/>
          <w:sz w:val="20"/>
          <w:szCs w:val="20"/>
        </w:rPr>
        <w:t xml:space="preserve">Navrhovateľ je povinný zložiť finančnú zábezpeku vo výške </w:t>
      </w:r>
      <w:r w:rsidRPr="00B72A09">
        <w:rPr>
          <w:rFonts w:ascii="Arial" w:hAnsi="Arial" w:cs="Arial"/>
          <w:b/>
          <w:sz w:val="20"/>
          <w:szCs w:val="20"/>
        </w:rPr>
        <w:t xml:space="preserve">10 000,- € </w:t>
      </w:r>
      <w:r w:rsidRPr="00B72A09">
        <w:rPr>
          <w:rFonts w:ascii="Arial" w:hAnsi="Arial" w:cs="Arial"/>
          <w:sz w:val="20"/>
          <w:szCs w:val="20"/>
        </w:rPr>
        <w:t xml:space="preserve">(slovom desaťtisíc eur),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 xml:space="preserve">ktorá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>bude uhradená na účet mesta Žiar nad H</w:t>
      </w:r>
      <w:r w:rsidRPr="00B72A09">
        <w:rPr>
          <w:rFonts w:ascii="Arial" w:hAnsi="Arial" w:cs="Arial"/>
          <w:sz w:val="20"/>
          <w:szCs w:val="20"/>
        </w:rPr>
        <w:t xml:space="preserve">ronom 2033052551/0200, </w:t>
      </w:r>
      <w:r w:rsidRPr="00B72A09">
        <w:rPr>
          <w:rFonts w:ascii="Arial" w:hAnsi="Arial" w:cs="Arial"/>
          <w:b/>
          <w:sz w:val="20"/>
          <w:szCs w:val="20"/>
        </w:rPr>
        <w:t>IBAN SK6902000000002033052551</w:t>
      </w:r>
      <w:r w:rsidRPr="00B72A09">
        <w:rPr>
          <w:rFonts w:ascii="Arial" w:hAnsi="Arial" w:cs="Arial"/>
          <w:sz w:val="20"/>
          <w:szCs w:val="20"/>
        </w:rPr>
        <w:t xml:space="preserve">, </w:t>
      </w:r>
      <w:r w:rsidRPr="00B72A09">
        <w:rPr>
          <w:rFonts w:ascii="Arial" w:hAnsi="Arial" w:cs="Arial"/>
          <w:color w:val="000000" w:themeColor="text1"/>
          <w:sz w:val="20"/>
          <w:szCs w:val="20"/>
        </w:rPr>
        <w:t>vedený vo VÚB a.s. pobočka Žiar nad Hronom, najneskôr</w:t>
      </w:r>
      <w:r w:rsidRPr="00B72A09">
        <w:rPr>
          <w:rFonts w:ascii="Arial" w:hAnsi="Arial" w:cs="Arial"/>
          <w:sz w:val="20"/>
          <w:szCs w:val="20"/>
        </w:rPr>
        <w:t xml:space="preserve"> do 30.5.2025. Navrhovateľ uvedie pri prevode zábezpeky variabilný </w:t>
      </w:r>
      <w:r w:rsidRPr="00B72A09">
        <w:rPr>
          <w:rFonts w:ascii="Arial" w:hAnsi="Arial" w:cs="Arial"/>
          <w:b/>
          <w:bCs/>
          <w:sz w:val="20"/>
          <w:szCs w:val="20"/>
        </w:rPr>
        <w:t>symbol  777</w:t>
      </w:r>
      <w:r w:rsidRPr="00B72A09">
        <w:rPr>
          <w:rFonts w:ascii="Arial" w:hAnsi="Arial" w:cs="Arial"/>
          <w:sz w:val="20"/>
          <w:szCs w:val="20"/>
        </w:rPr>
        <w:t xml:space="preserve"> a do poľa „poznámka“ svoje meno s dodatkom „zábezpeka do obchodnej verejnej súťaže“. Úspešnému navrhovateľovi sa finančná zábezpeka započíta do kúpnej ceny. </w:t>
      </w:r>
    </w:p>
    <w:p w14:paraId="0C8C1AD2" w14:textId="77777777" w:rsidR="00331508" w:rsidRPr="003865CB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V prípade, že nedôjde k uzatvoreniu kúpnej zmluvy z akéhokoľvek dôvodu na strane úspešného uchádzača respektíve dôjde k odstúpeniu od zmluvy, zložená finančná zábezpeka sa nevracia a prepadá v prospech vyhlasovateľa z titulu zmluvnej pokuty. </w:t>
      </w:r>
    </w:p>
    <w:p w14:paraId="75ED9944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3865CB">
        <w:rPr>
          <w:rFonts w:ascii="Arial" w:hAnsi="Arial" w:cs="Arial"/>
          <w:sz w:val="20"/>
          <w:szCs w:val="20"/>
        </w:rPr>
        <w:t xml:space="preserve">Zábezpeka sa vracia neúspešným navrhovateľom najneskôr do </w:t>
      </w:r>
      <w:r>
        <w:rPr>
          <w:rFonts w:ascii="Arial" w:hAnsi="Arial" w:cs="Arial"/>
          <w:sz w:val="20"/>
          <w:szCs w:val="20"/>
        </w:rPr>
        <w:t>30</w:t>
      </w:r>
      <w:r w:rsidRPr="003865CB">
        <w:rPr>
          <w:rFonts w:ascii="Arial" w:hAnsi="Arial" w:cs="Arial"/>
          <w:sz w:val="20"/>
          <w:szCs w:val="20"/>
        </w:rPr>
        <w:t xml:space="preserve"> pracovných dní od zasadnutia komisie, na ktorej bol vybraný víťazný súťažný návrh.</w:t>
      </w:r>
    </w:p>
    <w:p w14:paraId="371DC1A3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</w:t>
      </w:r>
      <w:bookmarkEnd w:id="6"/>
      <w:r>
        <w:rPr>
          <w:rFonts w:ascii="Arial" w:hAnsi="Arial" w:cs="Arial"/>
          <w:sz w:val="20"/>
          <w:szCs w:val="20"/>
        </w:rPr>
        <w:t xml:space="preserve">  </w:t>
      </w:r>
      <w:r w:rsidRPr="00B72A09">
        <w:rPr>
          <w:rFonts w:ascii="Arial" w:hAnsi="Arial" w:cs="Arial"/>
          <w:sz w:val="20"/>
          <w:szCs w:val="20"/>
        </w:rPr>
        <w:t>V prípade, že návrh nebude spĺňať náležitosti vyššie uvedené, bude pri vyhodnocovaní ponúk zo súťaže vylúčený.</w:t>
      </w:r>
    </w:p>
    <w:p w14:paraId="0B9A4E7A" w14:textId="488C5EA8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. </w:t>
      </w:r>
      <w:r w:rsidRPr="00B72A09">
        <w:rPr>
          <w:rFonts w:ascii="Arial" w:hAnsi="Arial" w:cs="Arial"/>
          <w:sz w:val="20"/>
          <w:szCs w:val="20"/>
        </w:rPr>
        <w:t>Navrhovatelia môžu meniť a dopĺňať svoje návrhy a odvolať ich do ukončenia lehoty na predkladanie  návrhov. Formálne chyby, ktoré vznikli pri vyhotovení návrhu je možné dodatočne opraviť aj po uplynutí lehoty na predkladanie návrhov.</w:t>
      </w:r>
    </w:p>
    <w:p w14:paraId="39C16401" w14:textId="77777777" w:rsidR="00331508" w:rsidRPr="003865CB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.   </w:t>
      </w:r>
      <w:r w:rsidRPr="003865CB">
        <w:rPr>
          <w:rFonts w:ascii="Arial" w:hAnsi="Arial" w:cs="Arial"/>
          <w:sz w:val="20"/>
          <w:szCs w:val="20"/>
        </w:rPr>
        <w:t xml:space="preserve">V súlade s § 284 Obchodného zákonníka bude do súťaže zahrnutý len ten návrh : </w:t>
      </w:r>
    </w:p>
    <w:p w14:paraId="4B26515B" w14:textId="77777777" w:rsidR="00331508" w:rsidRPr="003865CB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a) ktorého obsah zodpovedá uverejneným podmienkam súťaže, </w:t>
      </w:r>
    </w:p>
    <w:p w14:paraId="180BE57B" w14:textId="77777777" w:rsidR="00331508" w:rsidRPr="003865CB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b) obsahuje všetky požadované náležitosti a doklady podľa súťažných podmienok, </w:t>
      </w:r>
    </w:p>
    <w:p w14:paraId="1B6F55DC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c) ktorý bol predložený v lehote určenej v podmienkach súťaže.</w:t>
      </w:r>
    </w:p>
    <w:p w14:paraId="193D98EA" w14:textId="77777777" w:rsidR="00331508" w:rsidRPr="003865CB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  </w:t>
      </w:r>
      <w:r w:rsidRPr="003865CB">
        <w:rPr>
          <w:rFonts w:ascii="Arial" w:hAnsi="Arial" w:cs="Arial"/>
          <w:sz w:val="20"/>
          <w:szCs w:val="20"/>
        </w:rPr>
        <w:t>Vyhlasovateľ si vyhradzuje v súlade s § 283 a nasl. Obchodného zákonníka právo:</w:t>
      </w:r>
    </w:p>
    <w:p w14:paraId="6B200120" w14:textId="77777777" w:rsidR="00331508" w:rsidRPr="003865CB" w:rsidRDefault="00331508" w:rsidP="00331508">
      <w:pPr>
        <w:pStyle w:val="Odsekzoznamu"/>
        <w:spacing w:after="200" w:line="276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 xml:space="preserve">odmietnuť všetky predložené návrhy, </w:t>
      </w:r>
    </w:p>
    <w:p w14:paraId="45D82AB3" w14:textId="4C182108" w:rsidR="00331508" w:rsidRPr="003865CB" w:rsidRDefault="00331508" w:rsidP="00331508">
      <w:pPr>
        <w:pStyle w:val="Odsekzoznamu"/>
        <w:spacing w:after="200" w:line="276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3865CB">
        <w:rPr>
          <w:rFonts w:ascii="Arial" w:hAnsi="Arial" w:cs="Arial"/>
          <w:sz w:val="20"/>
          <w:szCs w:val="20"/>
        </w:rPr>
        <w:t>predĺžiť lehotu na predkladanie ponúk,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0EAFB75" w14:textId="77777777" w:rsidR="00331508" w:rsidRPr="003865CB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865CB">
        <w:rPr>
          <w:rFonts w:ascii="Arial" w:hAnsi="Arial" w:cs="Arial"/>
          <w:color w:val="000000" w:themeColor="text1"/>
          <w:sz w:val="20"/>
          <w:szCs w:val="20"/>
        </w:rPr>
        <w:t xml:space="preserve">Vyhlasovateľ tiež môže meniť Uznesením Mestského zastupiteľstva už uverejnené podmienky súťaže, respektíve súťaž zrušiť v prípade, že ani jeden z predložených návrhov nebude vyhlasovateľ považovať za primeraný. </w:t>
      </w:r>
    </w:p>
    <w:p w14:paraId="21BD7699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865CB">
        <w:rPr>
          <w:rFonts w:ascii="Arial" w:hAnsi="Arial" w:cs="Arial"/>
          <w:color w:val="000000" w:themeColor="text1"/>
          <w:sz w:val="20"/>
          <w:szCs w:val="20"/>
        </w:rPr>
        <w:t>Zmena podmienok súťaže, príp. zrušenie súťaže sa vykoná spôsobom a prostriedkami tak ako bola vyhlásená</w:t>
      </w:r>
      <w:r w:rsidRPr="003865CB">
        <w:rPr>
          <w:rFonts w:ascii="Arial" w:hAnsi="Arial" w:cs="Arial"/>
          <w:sz w:val="20"/>
          <w:szCs w:val="20"/>
        </w:rPr>
        <w:t>.</w:t>
      </w:r>
    </w:p>
    <w:p w14:paraId="286FF801" w14:textId="534A7528" w:rsidR="00331508" w:rsidRP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.  </w:t>
      </w:r>
      <w:r w:rsidRPr="003865CB">
        <w:rPr>
          <w:rFonts w:ascii="Arial" w:hAnsi="Arial" w:cs="Arial"/>
          <w:sz w:val="20"/>
          <w:szCs w:val="20"/>
        </w:rPr>
        <w:t>Navrhovatelia nemajú nárok na náhradu nákladov spojených s ich účasťou v súťaži. Nárok na úhradu</w:t>
      </w:r>
      <w:r>
        <w:rPr>
          <w:rFonts w:ascii="Arial" w:hAnsi="Arial" w:cs="Arial"/>
          <w:sz w:val="20"/>
          <w:szCs w:val="20"/>
        </w:rPr>
        <w:t xml:space="preserve"> </w:t>
      </w:r>
      <w:r w:rsidRPr="00331508">
        <w:rPr>
          <w:rFonts w:ascii="Arial" w:hAnsi="Arial" w:cs="Arial"/>
          <w:sz w:val="20"/>
          <w:szCs w:val="20"/>
        </w:rPr>
        <w:t>nákladov spojených s účasťou v súťaži nevzniká ani účastníkovi, ktorý v súťaži bol úspešný.</w:t>
      </w:r>
    </w:p>
    <w:p w14:paraId="6A89F9EE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.   </w:t>
      </w:r>
      <w:r w:rsidRPr="00B72A09">
        <w:rPr>
          <w:rFonts w:ascii="Arial" w:hAnsi="Arial" w:cs="Arial"/>
          <w:sz w:val="20"/>
          <w:szCs w:val="20"/>
        </w:rPr>
        <w:t>Úspešný navrhovateľ je svojím návrhom viazaný pokiaľ nedôjde k uzatvoreniu zmluvy.</w:t>
      </w:r>
    </w:p>
    <w:p w14:paraId="4A4608CF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 xml:space="preserve">.   </w:t>
      </w:r>
      <w:r w:rsidRPr="004B03A0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4B03A0">
        <w:rPr>
          <w:rFonts w:ascii="Arial" w:hAnsi="Arial" w:cs="Arial"/>
          <w:sz w:val="20"/>
          <w:szCs w:val="20"/>
        </w:rPr>
        <w:t>kúpnej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zmluve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uvedená 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>možnosť</w:t>
      </w:r>
      <w:r>
        <w:rPr>
          <w:rFonts w:ascii="Arial" w:hAnsi="Arial" w:cs="Arial"/>
          <w:sz w:val="20"/>
          <w:szCs w:val="20"/>
        </w:rPr>
        <w:t xml:space="preserve"> </w:t>
      </w:r>
      <w:r w:rsidRPr="004B03A0">
        <w:rPr>
          <w:rFonts w:ascii="Arial" w:hAnsi="Arial" w:cs="Arial"/>
          <w:sz w:val="20"/>
          <w:szCs w:val="20"/>
        </w:rPr>
        <w:t xml:space="preserve"> odstúpenia od zmluvy v prípade, ak kupujúci nedodrží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BCCD5DF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podmienky v nej uvedené.</w:t>
      </w:r>
    </w:p>
    <w:p w14:paraId="7C35C2B2" w14:textId="77777777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 xml:space="preserve">.   </w:t>
      </w:r>
      <w:r w:rsidRPr="00435813">
        <w:rPr>
          <w:rFonts w:ascii="Arial" w:hAnsi="Arial" w:cs="Arial"/>
          <w:sz w:val="20"/>
          <w:szCs w:val="20"/>
        </w:rPr>
        <w:t xml:space="preserve">Obhliadku nehnuteľnosti môžu záujemcovia vykonať po dohode s povereným zamestnancom  MsÚ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EF0F704" w14:textId="769F73C3" w:rsidR="00331508" w:rsidRP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43581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 xml:space="preserve"> </w:t>
      </w:r>
      <w:r w:rsidRPr="00435813">
        <w:rPr>
          <w:rFonts w:ascii="Arial" w:hAnsi="Arial" w:cs="Arial"/>
          <w:sz w:val="20"/>
          <w:szCs w:val="20"/>
        </w:rPr>
        <w:t xml:space="preserve">Žiari </w:t>
      </w:r>
      <w:r>
        <w:rPr>
          <w:rFonts w:ascii="Arial" w:hAnsi="Arial" w:cs="Arial"/>
          <w:sz w:val="20"/>
          <w:szCs w:val="20"/>
        </w:rPr>
        <w:t xml:space="preserve"> </w:t>
      </w:r>
      <w:r w:rsidRPr="00435813">
        <w:rPr>
          <w:rFonts w:ascii="Arial" w:hAnsi="Arial" w:cs="Arial"/>
          <w:sz w:val="20"/>
          <w:szCs w:val="20"/>
        </w:rPr>
        <w:t xml:space="preserve">nad Hronom /Ing. Gajdošová , 045/678 71 65/ v pracovných dňoch  v čase od 8,00 hod. do  </w:t>
      </w:r>
      <w:r w:rsidRPr="00331508">
        <w:rPr>
          <w:rFonts w:ascii="Arial" w:hAnsi="Arial" w:cs="Arial"/>
          <w:sz w:val="20"/>
          <w:szCs w:val="20"/>
        </w:rPr>
        <w:t>14,00 hod.</w:t>
      </w:r>
      <w:bookmarkStart w:id="7" w:name="_Hlk82521220"/>
    </w:p>
    <w:p w14:paraId="3A158702" w14:textId="141B0963" w:rsidR="00331508" w:rsidRDefault="00331508" w:rsidP="00331508">
      <w:pPr>
        <w:pStyle w:val="Odsekzoznamu"/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350D0">
        <w:rPr>
          <w:rFonts w:ascii="Arial" w:hAnsi="Arial" w:cs="Arial"/>
          <w:b/>
          <w:bCs/>
          <w:sz w:val="20"/>
          <w:szCs w:val="20"/>
        </w:rPr>
        <w:t>18</w:t>
      </w:r>
      <w:r>
        <w:rPr>
          <w:rFonts w:ascii="Arial" w:hAnsi="Arial" w:cs="Arial"/>
          <w:sz w:val="20"/>
          <w:szCs w:val="20"/>
        </w:rPr>
        <w:t xml:space="preserve">.   </w:t>
      </w:r>
      <w:r w:rsidRPr="003865CB">
        <w:rPr>
          <w:rFonts w:ascii="Arial" w:hAnsi="Arial" w:cs="Arial"/>
          <w:sz w:val="20"/>
          <w:szCs w:val="20"/>
        </w:rPr>
        <w:t>Neprihliada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sa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 na 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 xml:space="preserve">návrhy navrhovateľov, ktorí sú v konkurze alebo v likvidácii, alebo ktorí majú voči </w:t>
      </w:r>
      <w:r w:rsidRPr="00331508">
        <w:rPr>
          <w:rFonts w:ascii="Arial" w:hAnsi="Arial" w:cs="Arial"/>
          <w:sz w:val="20"/>
          <w:szCs w:val="20"/>
        </w:rPr>
        <w:t>Mestu Žiar nad Hronom a jeho príspevkovým a rozpočtovým organizáciám, ako aj k spoločnostiam s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>väčšinovou účasťou ku dňu podania ponuky akýkoľvek peňažný, alebo nepeňažný záväzok po lehote</w:t>
      </w:r>
      <w:r>
        <w:rPr>
          <w:rFonts w:ascii="Arial" w:hAnsi="Arial" w:cs="Arial"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>splatnosti, ako aj záväzok, ktorý mesto muselo odpísať ako nevymožiteľný.</w:t>
      </w:r>
      <w:bookmarkEnd w:id="7"/>
    </w:p>
    <w:p w14:paraId="66E92D5E" w14:textId="77777777" w:rsidR="00331508" w:rsidRPr="003865CB" w:rsidRDefault="00331508" w:rsidP="00331508">
      <w:pPr>
        <w:pStyle w:val="Odsekzoznamu"/>
        <w:spacing w:line="276" w:lineRule="auto"/>
        <w:ind w:left="0"/>
        <w:jc w:val="left"/>
        <w:rPr>
          <w:rFonts w:ascii="Arial" w:hAnsi="Arial" w:cs="Arial"/>
          <w:sz w:val="20"/>
          <w:szCs w:val="20"/>
        </w:rPr>
      </w:pPr>
    </w:p>
    <w:p w14:paraId="1A7E6098" w14:textId="77777777" w:rsidR="00331508" w:rsidRPr="003865CB" w:rsidRDefault="00331508" w:rsidP="00331508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F. </w:t>
      </w:r>
      <w:r w:rsidRPr="003865CB">
        <w:rPr>
          <w:rFonts w:ascii="Arial" w:hAnsi="Arial" w:cs="Arial"/>
          <w:b/>
          <w:sz w:val="20"/>
          <w:szCs w:val="20"/>
          <w:u w:val="single"/>
        </w:rPr>
        <w:t xml:space="preserve">  Miesto a lehota predkladania návrhov</w:t>
      </w:r>
      <w:r w:rsidRPr="003865CB">
        <w:rPr>
          <w:rFonts w:ascii="Arial" w:hAnsi="Arial" w:cs="Arial"/>
          <w:b/>
          <w:sz w:val="20"/>
          <w:szCs w:val="20"/>
        </w:rPr>
        <w:t xml:space="preserve">:  </w:t>
      </w:r>
    </w:p>
    <w:p w14:paraId="7D4C5AD7" w14:textId="77777777" w:rsidR="00331508" w:rsidRPr="003865CB" w:rsidRDefault="00331508" w:rsidP="0033150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545F013" w14:textId="77777777" w:rsidR="00331508" w:rsidRPr="003865CB" w:rsidRDefault="00331508" w:rsidP="0033150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42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Súťažné návrhy je potrebné podať </w:t>
      </w:r>
      <w:r w:rsidRPr="003865CB">
        <w:rPr>
          <w:rFonts w:ascii="Arial" w:hAnsi="Arial" w:cs="Arial"/>
          <w:b/>
          <w:bCs/>
          <w:sz w:val="20"/>
          <w:szCs w:val="20"/>
        </w:rPr>
        <w:t>cez elektronickú schránku</w:t>
      </w:r>
      <w:r w:rsidRPr="003865CB">
        <w:rPr>
          <w:rFonts w:ascii="Arial" w:hAnsi="Arial" w:cs="Arial"/>
          <w:sz w:val="20"/>
          <w:szCs w:val="20"/>
        </w:rPr>
        <w:t xml:space="preserve"> alebo </w:t>
      </w:r>
      <w:r w:rsidRPr="003865CB">
        <w:rPr>
          <w:rFonts w:ascii="Arial" w:hAnsi="Arial" w:cs="Arial"/>
          <w:b/>
          <w:bCs/>
          <w:sz w:val="20"/>
          <w:szCs w:val="20"/>
        </w:rPr>
        <w:t>listinnej podobe</w:t>
      </w:r>
      <w:r w:rsidRPr="003865CB">
        <w:rPr>
          <w:rFonts w:ascii="Arial" w:hAnsi="Arial" w:cs="Arial"/>
          <w:sz w:val="20"/>
          <w:szCs w:val="20"/>
        </w:rPr>
        <w:t xml:space="preserve"> a to v zalepenej nepriehľadnej obálke s viditeľným označením: </w:t>
      </w:r>
      <w:r w:rsidRPr="003865CB">
        <w:rPr>
          <w:rFonts w:ascii="Arial" w:hAnsi="Arial" w:cs="Arial"/>
          <w:b/>
          <w:sz w:val="20"/>
          <w:szCs w:val="20"/>
        </w:rPr>
        <w:t xml:space="preserve">,,Obchodná verejná </w:t>
      </w:r>
      <w:r w:rsidRPr="00435813">
        <w:rPr>
          <w:rFonts w:ascii="Arial" w:hAnsi="Arial" w:cs="Arial"/>
          <w:b/>
          <w:sz w:val="20"/>
          <w:szCs w:val="20"/>
        </w:rPr>
        <w:t xml:space="preserve">súťaž – „ </w:t>
      </w:r>
      <w:r w:rsidRPr="00435813">
        <w:rPr>
          <w:rFonts w:ascii="Arial" w:hAnsi="Arial" w:cs="Arial"/>
          <w:b/>
          <w:i/>
          <w:iCs/>
          <w:sz w:val="20"/>
          <w:szCs w:val="20"/>
          <w:u w:val="single"/>
        </w:rPr>
        <w:t>Areál na Ul. SNP “ v Žiari nad Hronom</w:t>
      </w:r>
      <w:r w:rsidRPr="00435813">
        <w:rPr>
          <w:rFonts w:ascii="Arial" w:hAnsi="Arial" w:cs="Arial"/>
          <w:b/>
          <w:sz w:val="20"/>
          <w:szCs w:val="20"/>
        </w:rPr>
        <w:t xml:space="preserve"> - Neotvárať“</w:t>
      </w:r>
      <w:r w:rsidRPr="003865CB"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sz w:val="20"/>
          <w:szCs w:val="20"/>
        </w:rPr>
        <w:t>je potrebné doručiť na adresu:</w:t>
      </w:r>
    </w:p>
    <w:p w14:paraId="1718006A" w14:textId="77777777" w:rsidR="00331508" w:rsidRPr="003865CB" w:rsidRDefault="00331508" w:rsidP="00331508">
      <w:pPr>
        <w:tabs>
          <w:tab w:val="left" w:pos="900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>Mesto Žiar nad Hronom, Š. Moysesa 46, 965 01 Žiar nad Hronom</w:t>
      </w:r>
      <w:r w:rsidRPr="003865CB">
        <w:rPr>
          <w:rFonts w:ascii="Arial" w:hAnsi="Arial" w:cs="Arial"/>
          <w:sz w:val="20"/>
          <w:szCs w:val="20"/>
        </w:rPr>
        <w:t>.</w:t>
      </w:r>
    </w:p>
    <w:p w14:paraId="0ED4B18F" w14:textId="77777777" w:rsidR="00331508" w:rsidRPr="003865CB" w:rsidRDefault="00331508" w:rsidP="00331508">
      <w:pPr>
        <w:pStyle w:val="Odsekzoznamu"/>
        <w:numPr>
          <w:ilvl w:val="0"/>
          <w:numId w:val="7"/>
        </w:numPr>
        <w:spacing w:line="276" w:lineRule="auto"/>
        <w:ind w:left="567" w:hanging="425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Lehota na predkladanie ponúk: 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od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1.5.2025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30.5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>.202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5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12,00 hod. </w:t>
      </w:r>
      <w:r w:rsidRPr="003865CB">
        <w:rPr>
          <w:rFonts w:ascii="Arial" w:hAnsi="Arial" w:cs="Arial"/>
          <w:b/>
          <w:sz w:val="20"/>
          <w:szCs w:val="20"/>
        </w:rPr>
        <w:t>(vrátane)</w:t>
      </w:r>
      <w:r w:rsidRPr="003865CB">
        <w:rPr>
          <w:rFonts w:ascii="Arial" w:hAnsi="Arial" w:cs="Arial"/>
          <w:sz w:val="20"/>
          <w:szCs w:val="20"/>
        </w:rPr>
        <w:t>.</w:t>
      </w:r>
      <w:r w:rsidRPr="003865CB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r w:rsidRPr="003865CB">
        <w:rPr>
          <w:rFonts w:ascii="Arial" w:eastAsia="Times New Roman" w:hAnsi="Arial" w:cs="Arial"/>
          <w:sz w:val="20"/>
          <w:szCs w:val="20"/>
          <w:lang w:eastAsia="sk-SK"/>
        </w:rPr>
        <w:t xml:space="preserve">V tejto lehote musia  byť ponuky doručené aj poštovým doručovateľom.      </w:t>
      </w:r>
    </w:p>
    <w:p w14:paraId="10AC86A1" w14:textId="77777777" w:rsidR="00331508" w:rsidRPr="0072205E" w:rsidRDefault="00331508" w:rsidP="00331508">
      <w:pPr>
        <w:pStyle w:val="Odsekzoznamu"/>
        <w:numPr>
          <w:ilvl w:val="0"/>
          <w:numId w:val="7"/>
        </w:numPr>
        <w:tabs>
          <w:tab w:val="left" w:pos="900"/>
        </w:tabs>
        <w:spacing w:line="276" w:lineRule="auto"/>
        <w:ind w:left="567" w:hanging="425"/>
        <w:rPr>
          <w:rFonts w:ascii="Arial" w:hAnsi="Arial" w:cs="Arial"/>
          <w:sz w:val="20"/>
          <w:szCs w:val="20"/>
        </w:rPr>
      </w:pPr>
      <w:r w:rsidRPr="0072205E">
        <w:rPr>
          <w:rFonts w:ascii="Arial" w:hAnsi="Arial" w:cs="Arial"/>
          <w:sz w:val="20"/>
          <w:szCs w:val="20"/>
        </w:rPr>
        <w:t xml:space="preserve">Pri osobnom doručení navrhovatelia odovzdajú ponuku v podateľni mestského úradu, a to v pracovných dňoch od 8:00 hod do 15:00 hod., najneskôr dňa  </w:t>
      </w:r>
      <w:r w:rsidRPr="0072205E">
        <w:rPr>
          <w:rFonts w:ascii="Arial" w:hAnsi="Arial" w:cs="Arial"/>
          <w:b/>
          <w:sz w:val="20"/>
          <w:szCs w:val="20"/>
        </w:rPr>
        <w:t xml:space="preserve">30.5.2025  do 12,00 hod. </w:t>
      </w:r>
      <w:r w:rsidRPr="0072205E">
        <w:rPr>
          <w:rFonts w:ascii="Arial" w:hAnsi="Arial" w:cs="Arial"/>
          <w:b/>
          <w:sz w:val="20"/>
          <w:szCs w:val="20"/>
        </w:rPr>
        <w:lastRenderedPageBreak/>
        <w:t>(vrátane)</w:t>
      </w:r>
      <w:r w:rsidRPr="0072205E">
        <w:rPr>
          <w:rFonts w:ascii="Arial" w:hAnsi="Arial" w:cs="Arial"/>
          <w:sz w:val="20"/>
          <w:szCs w:val="20"/>
        </w:rPr>
        <w:t>. V tejto lehote musia byť ponuky doručené aj poštovým doručovateľom. Poverený pracovník mesta vyznačí na obálke: ,,PRIJATÉ: dátum a čas spolu so svojím podpisom“.</w:t>
      </w:r>
    </w:p>
    <w:p w14:paraId="45B5937F" w14:textId="77777777" w:rsidR="00331508" w:rsidRPr="003865CB" w:rsidRDefault="00331508" w:rsidP="00331508">
      <w:pPr>
        <w:pStyle w:val="Odsekzoznamu"/>
        <w:numPr>
          <w:ilvl w:val="0"/>
          <w:numId w:val="7"/>
        </w:numPr>
        <w:spacing w:line="276" w:lineRule="auto"/>
        <w:ind w:left="567" w:hanging="425"/>
        <w:rPr>
          <w:rFonts w:ascii="Arial" w:eastAsia="Times New Roman" w:hAnsi="Arial" w:cs="Arial"/>
          <w:sz w:val="20"/>
          <w:szCs w:val="20"/>
          <w:lang w:eastAsia="sk-SK"/>
        </w:rPr>
      </w:pPr>
      <w:r w:rsidRPr="003865CB">
        <w:rPr>
          <w:rFonts w:ascii="Arial" w:eastAsia="Times New Roman" w:hAnsi="Arial" w:cs="Arial"/>
          <w:sz w:val="20"/>
          <w:szCs w:val="20"/>
          <w:lang w:eastAsia="sk-SK"/>
        </w:rPr>
        <w:t>Ponuka predložená po uplynutí lehoty uvedenej v bode 3. tohto písmena bude vrátená uchádzačovi neotvorená.</w:t>
      </w:r>
    </w:p>
    <w:p w14:paraId="61E85423" w14:textId="77777777" w:rsidR="00331508" w:rsidRPr="003865CB" w:rsidRDefault="00331508" w:rsidP="0033150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bookmarkEnd w:id="5"/>
    <w:p w14:paraId="28F0BD39" w14:textId="77777777" w:rsidR="00331508" w:rsidRPr="003865CB" w:rsidRDefault="00331508" w:rsidP="00331508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G. </w:t>
      </w:r>
      <w:r w:rsidRPr="003865CB">
        <w:rPr>
          <w:rFonts w:ascii="Arial" w:hAnsi="Arial" w:cs="Arial"/>
          <w:b/>
          <w:sz w:val="20"/>
          <w:szCs w:val="20"/>
          <w:u w:val="single"/>
        </w:rPr>
        <w:t>Časový plán súťaže</w:t>
      </w:r>
      <w:r w:rsidRPr="003865CB">
        <w:rPr>
          <w:rFonts w:ascii="Arial" w:hAnsi="Arial" w:cs="Arial"/>
          <w:b/>
          <w:sz w:val="20"/>
          <w:szCs w:val="20"/>
        </w:rPr>
        <w:t xml:space="preserve"> :</w:t>
      </w:r>
    </w:p>
    <w:p w14:paraId="36980CDF" w14:textId="77777777" w:rsidR="00331508" w:rsidRPr="003865CB" w:rsidRDefault="00331508" w:rsidP="00331508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32A6B3" w14:textId="77777777" w:rsidR="00331508" w:rsidRPr="003865CB" w:rsidRDefault="00331508" w:rsidP="00331508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 xml:space="preserve">Vyhlásenie súťaže – zverejnením 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1.5.2025</w:t>
      </w:r>
    </w:p>
    <w:p w14:paraId="6C31D2C7" w14:textId="77777777" w:rsidR="00331508" w:rsidRPr="003865CB" w:rsidRDefault="00331508" w:rsidP="00331508">
      <w:pPr>
        <w:pStyle w:val="Odsekzoznamu"/>
        <w:numPr>
          <w:ilvl w:val="0"/>
          <w:numId w:val="10"/>
        </w:num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Ukončenie predkladania súťažných návrhov</w:t>
      </w:r>
      <w:r w:rsidRPr="003865CB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30.5.2025</w:t>
      </w:r>
      <w:r w:rsidRPr="003865CB">
        <w:rPr>
          <w:rFonts w:ascii="Arial" w:hAnsi="Arial" w:cs="Arial"/>
          <w:b/>
          <w:bCs/>
          <w:sz w:val="20"/>
          <w:szCs w:val="20"/>
        </w:rPr>
        <w:t>, do 12,00 hod.</w:t>
      </w:r>
    </w:p>
    <w:p w14:paraId="4E700D83" w14:textId="77777777" w:rsidR="00331508" w:rsidRPr="003865CB" w:rsidRDefault="00331508" w:rsidP="00331508">
      <w:pPr>
        <w:pStyle w:val="Odsekzoznamu"/>
        <w:numPr>
          <w:ilvl w:val="0"/>
          <w:numId w:val="10"/>
        </w:numPr>
        <w:spacing w:after="200" w:line="240" w:lineRule="auto"/>
        <w:rPr>
          <w:rFonts w:ascii="Arial" w:hAnsi="Arial" w:cs="Arial"/>
          <w:sz w:val="20"/>
          <w:szCs w:val="20"/>
          <w:u w:val="single"/>
        </w:rPr>
      </w:pPr>
      <w:r w:rsidRPr="003865CB">
        <w:rPr>
          <w:rFonts w:ascii="Arial" w:hAnsi="Arial" w:cs="Arial"/>
          <w:sz w:val="20"/>
          <w:szCs w:val="20"/>
        </w:rPr>
        <w:t xml:space="preserve">Vyhodnotenie súťažných návrhov : vyhodnotenie najvhodnejších ponúk uskutoční komisia. Komisia najneskôr </w:t>
      </w:r>
      <w:r w:rsidRPr="0072205E">
        <w:rPr>
          <w:rFonts w:ascii="Arial" w:hAnsi="Arial" w:cs="Arial"/>
          <w:b/>
          <w:bCs/>
          <w:sz w:val="20"/>
          <w:szCs w:val="20"/>
        </w:rPr>
        <w:t>do 10 dní</w:t>
      </w:r>
      <w:r w:rsidRPr="003865CB">
        <w:rPr>
          <w:rFonts w:ascii="Arial" w:hAnsi="Arial" w:cs="Arial"/>
          <w:sz w:val="20"/>
          <w:szCs w:val="20"/>
        </w:rPr>
        <w:t xml:space="preserve"> od ukončenia súťaže vyberie najvhodnejší návrh. </w:t>
      </w:r>
    </w:p>
    <w:p w14:paraId="3BC336AD" w14:textId="77777777" w:rsidR="00331508" w:rsidRPr="003865CB" w:rsidRDefault="00331508" w:rsidP="00331508">
      <w:pPr>
        <w:pStyle w:val="Odsekzoznamu"/>
        <w:spacing w:line="276" w:lineRule="auto"/>
        <w:ind w:hanging="15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3865CB">
        <w:rPr>
          <w:rFonts w:ascii="Arial" w:hAnsi="Arial" w:cs="Arial"/>
          <w:b/>
          <w:sz w:val="20"/>
          <w:szCs w:val="20"/>
        </w:rPr>
        <w:t>Členovia komisie:</w:t>
      </w:r>
    </w:p>
    <w:p w14:paraId="4B156DC1" w14:textId="77777777" w:rsidR="00331508" w:rsidRPr="003865CB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Mária Biesová</w:t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  <w:t xml:space="preserve"> - predseda</w:t>
      </w:r>
    </w:p>
    <w:p w14:paraId="102055F7" w14:textId="77777777" w:rsidR="00331508" w:rsidRPr="003865CB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MUDr. Ladislav Kukolík </w:t>
      </w:r>
      <w:r w:rsidRPr="003865CB">
        <w:rPr>
          <w:rFonts w:ascii="Arial" w:hAnsi="Arial" w:cs="Arial"/>
          <w:b/>
          <w:sz w:val="20"/>
          <w:szCs w:val="20"/>
        </w:rPr>
        <w:tab/>
        <w:t xml:space="preserve"> - člen ( viceprimátor )</w:t>
      </w:r>
    </w:p>
    <w:p w14:paraId="438E97D5" w14:textId="77777777" w:rsidR="00331508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Ing. Juraj Miškovič </w:t>
      </w:r>
      <w:r w:rsidRPr="003865CB">
        <w:rPr>
          <w:rFonts w:ascii="Arial" w:hAnsi="Arial" w:cs="Arial"/>
          <w:b/>
          <w:sz w:val="20"/>
          <w:szCs w:val="20"/>
        </w:rPr>
        <w:tab/>
        <w:t xml:space="preserve"> - člen ( prednosta )</w:t>
      </w:r>
    </w:p>
    <w:p w14:paraId="50639B92" w14:textId="77777777" w:rsidR="00331508" w:rsidRPr="003865CB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právnik </w:t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</w:r>
      <w:r w:rsidRPr="003865CB">
        <w:rPr>
          <w:rFonts w:ascii="Arial" w:hAnsi="Arial" w:cs="Arial"/>
          <w:b/>
          <w:sz w:val="20"/>
          <w:szCs w:val="20"/>
        </w:rPr>
        <w:tab/>
        <w:t xml:space="preserve"> - člen</w:t>
      </w:r>
    </w:p>
    <w:p w14:paraId="18541E09" w14:textId="77777777" w:rsidR="00331508" w:rsidRPr="003865CB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Martin Majerník, MBA   - člen</w:t>
      </w:r>
    </w:p>
    <w:p w14:paraId="6E110B9E" w14:textId="77777777" w:rsidR="00331508" w:rsidRPr="008F532A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Ing. Branislav Šťastný</w:t>
      </w:r>
      <w:r w:rsidRPr="008F532A">
        <w:rPr>
          <w:rFonts w:ascii="Arial" w:hAnsi="Arial" w:cs="Arial"/>
          <w:b/>
          <w:sz w:val="20"/>
          <w:szCs w:val="20"/>
        </w:rPr>
        <w:tab/>
        <w:t xml:space="preserve"> - člen</w:t>
      </w:r>
    </w:p>
    <w:p w14:paraId="1EF7B020" w14:textId="77777777" w:rsidR="00331508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Mgr. Tomáš</w:t>
      </w:r>
      <w:r w:rsidRPr="008F532A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Fábry </w:t>
      </w:r>
      <w:r w:rsidRPr="008F532A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 w:rsidRPr="008F532A">
        <w:rPr>
          <w:rFonts w:ascii="Arial" w:hAnsi="Arial" w:cs="Arial"/>
          <w:b/>
          <w:sz w:val="20"/>
          <w:szCs w:val="20"/>
        </w:rPr>
        <w:t>- člen</w:t>
      </w:r>
    </w:p>
    <w:p w14:paraId="0891F465" w14:textId="77777777" w:rsidR="00331508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Mgr. Jela Šuleková</w:t>
      </w:r>
      <w:r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ab/>
        <w:t xml:space="preserve"> - člen</w:t>
      </w:r>
    </w:p>
    <w:p w14:paraId="625977EB" w14:textId="77777777" w:rsidR="00331508" w:rsidRPr="008F532A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Mgr. Monika Balážová</w:t>
      </w:r>
      <w:r>
        <w:rPr>
          <w:rFonts w:ascii="Arial" w:hAnsi="Arial" w:cs="Arial"/>
          <w:b/>
          <w:sz w:val="20"/>
          <w:szCs w:val="20"/>
        </w:rPr>
        <w:tab/>
        <w:t xml:space="preserve"> - člen </w:t>
      </w:r>
    </w:p>
    <w:p w14:paraId="1D5A592D" w14:textId="77777777" w:rsidR="00331508" w:rsidRPr="003865CB" w:rsidRDefault="00331508" w:rsidP="00331508">
      <w:pPr>
        <w:pStyle w:val="Odsekzoznamu"/>
        <w:tabs>
          <w:tab w:val="left" w:pos="1134"/>
        </w:tabs>
        <w:spacing w:line="276" w:lineRule="auto"/>
        <w:ind w:hanging="43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Pr="003865CB">
        <w:rPr>
          <w:rFonts w:ascii="Arial" w:hAnsi="Arial" w:cs="Arial"/>
          <w:b/>
          <w:sz w:val="20"/>
          <w:szCs w:val="20"/>
        </w:rPr>
        <w:t xml:space="preserve">Zapisovateľka: </w:t>
      </w:r>
    </w:p>
    <w:p w14:paraId="2E1BCEEB" w14:textId="77777777" w:rsidR="00331508" w:rsidRPr="003865CB" w:rsidRDefault="00331508" w:rsidP="00331508">
      <w:pPr>
        <w:pStyle w:val="Odsekzoznamu"/>
        <w:numPr>
          <w:ilvl w:val="0"/>
          <w:numId w:val="9"/>
        </w:numPr>
        <w:tabs>
          <w:tab w:val="left" w:pos="993"/>
        </w:tabs>
        <w:spacing w:after="200" w:line="276" w:lineRule="auto"/>
        <w:ind w:left="644" w:firstLine="65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>Ing. Katarína Gajdošová</w:t>
      </w:r>
    </w:p>
    <w:p w14:paraId="7BDDD05B" w14:textId="77777777" w:rsidR="00331508" w:rsidRPr="003865CB" w:rsidRDefault="00331508" w:rsidP="00331508">
      <w:pPr>
        <w:pStyle w:val="Odsekzoznamu"/>
        <w:tabs>
          <w:tab w:val="left" w:pos="993"/>
        </w:tabs>
        <w:spacing w:after="200" w:line="276" w:lineRule="auto"/>
        <w:ind w:left="709"/>
        <w:rPr>
          <w:rFonts w:ascii="Arial" w:hAnsi="Arial" w:cs="Arial"/>
          <w:b/>
          <w:sz w:val="20"/>
          <w:szCs w:val="20"/>
        </w:rPr>
      </w:pPr>
    </w:p>
    <w:p w14:paraId="078F1BBD" w14:textId="77777777" w:rsidR="00331508" w:rsidRPr="003865CB" w:rsidRDefault="00331508" w:rsidP="00331508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Všetky návrhy podané do obchodnej verejnej súťaže obec zverejní do 10 pracovných dní od uplynutia lehoty na predkladanie návrhov po dobu minimálne 30 dní na úradnej tabuli a na webovom sídle</w:t>
      </w:r>
    </w:p>
    <w:p w14:paraId="1827CBB3" w14:textId="77777777" w:rsidR="00331508" w:rsidRDefault="00331508" w:rsidP="00331508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Komisia na vyhodnotenie súťažných návrhov je uznášania schopná pri nadpolovičnej účasti menovaných členov komisie</w:t>
      </w:r>
    </w:p>
    <w:p w14:paraId="49BE41AE" w14:textId="77777777" w:rsidR="00331508" w:rsidRPr="008F532A" w:rsidRDefault="00331508" w:rsidP="00331508">
      <w:pPr>
        <w:pStyle w:val="Odsekzoznamu"/>
        <w:numPr>
          <w:ilvl w:val="0"/>
          <w:numId w:val="8"/>
        </w:numPr>
        <w:spacing w:after="200" w:line="240" w:lineRule="auto"/>
        <w:rPr>
          <w:rFonts w:ascii="Arial" w:hAnsi="Arial" w:cs="Arial"/>
          <w:sz w:val="20"/>
          <w:szCs w:val="20"/>
        </w:rPr>
      </w:pPr>
      <w:r w:rsidRPr="008F532A"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 xml:space="preserve">Lehota na oznámenie vybraného návrhu: do 10 dní odo dňa vyhodnotenia súťaže. Vyhodnotenie verejnej obchodnej súťaže bude písomne oznámené všetkým účastníkom a zároveň bude zverejnený v médiách úspešný navrhovateľ. </w:t>
      </w:r>
    </w:p>
    <w:p w14:paraId="22EA9E22" w14:textId="77777777" w:rsidR="00331508" w:rsidRPr="00C71B65" w:rsidRDefault="00331508" w:rsidP="00331508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C71B65">
        <w:rPr>
          <w:rFonts w:ascii="Arial" w:hAnsi="Arial" w:cs="Arial"/>
          <w:b/>
          <w:sz w:val="20"/>
          <w:szCs w:val="20"/>
        </w:rPr>
        <w:t xml:space="preserve">H. </w:t>
      </w:r>
      <w:r w:rsidRPr="00C71B65">
        <w:rPr>
          <w:rFonts w:ascii="Arial" w:hAnsi="Arial" w:cs="Arial"/>
          <w:b/>
          <w:sz w:val="20"/>
          <w:szCs w:val="20"/>
          <w:u w:val="single"/>
        </w:rPr>
        <w:t>Kritériá vyhodnocovania návrhov</w:t>
      </w:r>
      <w:r w:rsidRPr="00C71B65">
        <w:rPr>
          <w:rFonts w:ascii="Arial" w:hAnsi="Arial" w:cs="Arial"/>
          <w:b/>
          <w:sz w:val="20"/>
          <w:szCs w:val="20"/>
        </w:rPr>
        <w:t>:</w:t>
      </w:r>
    </w:p>
    <w:p w14:paraId="1DC143BD" w14:textId="77777777" w:rsidR="00331508" w:rsidRPr="003865CB" w:rsidRDefault="00331508" w:rsidP="00331508">
      <w:pPr>
        <w:tabs>
          <w:tab w:val="left" w:pos="284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1A5064C8" w14:textId="77777777" w:rsidR="00331508" w:rsidRPr="002B717D" w:rsidRDefault="00331508" w:rsidP="00331508">
      <w:pPr>
        <w:pStyle w:val="Odsekzoznamu"/>
        <w:spacing w:after="200" w:line="276" w:lineRule="auto"/>
        <w:ind w:left="568"/>
        <w:rPr>
          <w:rFonts w:ascii="Arial" w:hAnsi="Arial" w:cs="Arial"/>
          <w:b/>
          <w:sz w:val="20"/>
          <w:szCs w:val="20"/>
        </w:rPr>
      </w:pPr>
      <w:bookmarkStart w:id="8" w:name="_Hlk194319512"/>
      <w:r w:rsidRPr="00C17F19">
        <w:rPr>
          <w:rFonts w:ascii="Arial" w:hAnsi="Arial" w:cs="Arial"/>
          <w:sz w:val="20"/>
          <w:szCs w:val="20"/>
        </w:rPr>
        <w:t xml:space="preserve">Kritériom hodnotenia predložených návrhov  </w:t>
      </w:r>
      <w:r>
        <w:rPr>
          <w:rFonts w:ascii="Arial" w:hAnsi="Arial" w:cs="Arial"/>
          <w:sz w:val="20"/>
          <w:szCs w:val="20"/>
        </w:rPr>
        <w:t xml:space="preserve">/ </w:t>
      </w:r>
      <w:r w:rsidRPr="00C17F19">
        <w:rPr>
          <w:rFonts w:ascii="Arial" w:hAnsi="Arial" w:cs="Arial"/>
          <w:b/>
          <w:sz w:val="20"/>
          <w:szCs w:val="20"/>
        </w:rPr>
        <w:t xml:space="preserve">max 100 bodov </w:t>
      </w:r>
      <w:r w:rsidRPr="00C17F19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17F19">
        <w:rPr>
          <w:rFonts w:ascii="Arial" w:hAnsi="Arial" w:cs="Arial"/>
          <w:sz w:val="20"/>
          <w:szCs w:val="20"/>
        </w:rPr>
        <w:t>je:</w:t>
      </w:r>
    </w:p>
    <w:p w14:paraId="19370C33" w14:textId="77777777" w:rsidR="00331508" w:rsidRDefault="00331508" w:rsidP="00331508">
      <w:pPr>
        <w:pStyle w:val="Odsekzoznamu"/>
        <w:numPr>
          <w:ilvl w:val="0"/>
          <w:numId w:val="12"/>
        </w:numPr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bookmarkStart w:id="9" w:name="_Hlk515958389"/>
      <w:bookmarkEnd w:id="8"/>
      <w:r w:rsidRPr="000D2CFF">
        <w:rPr>
          <w:rFonts w:ascii="Arial" w:hAnsi="Arial" w:cs="Arial"/>
          <w:sz w:val="20"/>
          <w:szCs w:val="20"/>
        </w:rPr>
        <w:t xml:space="preserve">Výška </w:t>
      </w:r>
      <w:r>
        <w:rPr>
          <w:rFonts w:ascii="Arial" w:hAnsi="Arial" w:cs="Arial"/>
          <w:sz w:val="20"/>
          <w:szCs w:val="20"/>
        </w:rPr>
        <w:t xml:space="preserve">celkovej </w:t>
      </w:r>
      <w:r w:rsidRPr="000D2CFF">
        <w:rPr>
          <w:rFonts w:ascii="Arial" w:hAnsi="Arial" w:cs="Arial"/>
          <w:sz w:val="20"/>
          <w:szCs w:val="20"/>
        </w:rPr>
        <w:t>kúpnej ceny v mene Euro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FDBB533" w14:textId="77777777" w:rsidR="00331508" w:rsidRDefault="00331508" w:rsidP="00331508">
      <w:pPr>
        <w:pStyle w:val="Odsekzoznamu"/>
        <w:spacing w:after="200" w:line="276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 za všetky nehnuteľnosti – pozemky aj stavby 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0 – 50 bodov</w:t>
      </w:r>
    </w:p>
    <w:p w14:paraId="5AC359F7" w14:textId="77777777" w:rsidR="00331508" w:rsidRDefault="00331508" w:rsidP="00331508">
      <w:pPr>
        <w:pStyle w:val="Odsekzoznamu"/>
        <w:numPr>
          <w:ilvl w:val="0"/>
          <w:numId w:val="12"/>
        </w:numPr>
        <w:spacing w:after="200" w:line="276" w:lineRule="auto"/>
        <w:ind w:left="851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Zámer a účel využitia areálu, architektonická štúdia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0 – 50 bodov</w:t>
      </w:r>
    </w:p>
    <w:bookmarkEnd w:id="9"/>
    <w:p w14:paraId="135F3D10" w14:textId="77777777" w:rsidR="00331508" w:rsidRDefault="00331508" w:rsidP="00331508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47B64A9B" w14:textId="77777777" w:rsidR="00331508" w:rsidRDefault="00331508" w:rsidP="00331508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  <w:r w:rsidRPr="003865CB">
        <w:rPr>
          <w:rFonts w:ascii="Arial" w:hAnsi="Arial" w:cs="Arial"/>
          <w:b/>
          <w:sz w:val="20"/>
          <w:szCs w:val="20"/>
        </w:rPr>
        <w:t xml:space="preserve">CH. </w:t>
      </w:r>
      <w:r w:rsidRPr="003865CB">
        <w:rPr>
          <w:rFonts w:ascii="Arial" w:hAnsi="Arial" w:cs="Arial"/>
          <w:b/>
          <w:sz w:val="20"/>
          <w:szCs w:val="20"/>
          <w:u w:val="single"/>
        </w:rPr>
        <w:t>Spôsob hodnotenia návrhov</w:t>
      </w:r>
      <w:r w:rsidRPr="003865CB">
        <w:rPr>
          <w:rFonts w:ascii="Arial" w:hAnsi="Arial" w:cs="Arial"/>
          <w:b/>
          <w:sz w:val="20"/>
          <w:szCs w:val="20"/>
        </w:rPr>
        <w:t>:</w:t>
      </w:r>
    </w:p>
    <w:p w14:paraId="3758F433" w14:textId="77777777" w:rsidR="00331508" w:rsidRDefault="00331508" w:rsidP="00331508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6A9D24D6" w14:textId="77777777" w:rsidR="00331508" w:rsidRDefault="00331508" w:rsidP="00331508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b/>
          <w:sz w:val="20"/>
          <w:szCs w:val="20"/>
          <w:u w:val="single"/>
        </w:rPr>
        <w:t xml:space="preserve">Kritérium 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Pr="00C032EF">
        <w:rPr>
          <w:rFonts w:ascii="Arial" w:hAnsi="Arial" w:cs="Arial"/>
          <w:sz w:val="20"/>
          <w:szCs w:val="20"/>
        </w:rPr>
        <w:t xml:space="preserve">: </w:t>
      </w:r>
      <w:r w:rsidRPr="00377DE5">
        <w:rPr>
          <w:rFonts w:ascii="Arial" w:hAnsi="Arial" w:cs="Arial"/>
          <w:sz w:val="20"/>
          <w:szCs w:val="20"/>
        </w:rPr>
        <w:t xml:space="preserve">Výška </w:t>
      </w:r>
      <w:r>
        <w:rPr>
          <w:rFonts w:ascii="Arial" w:hAnsi="Arial" w:cs="Arial"/>
          <w:sz w:val="20"/>
          <w:szCs w:val="20"/>
        </w:rPr>
        <w:t xml:space="preserve">celkovej </w:t>
      </w:r>
      <w:r w:rsidRPr="00377DE5">
        <w:rPr>
          <w:rFonts w:ascii="Arial" w:hAnsi="Arial" w:cs="Arial"/>
          <w:sz w:val="20"/>
          <w:szCs w:val="20"/>
        </w:rPr>
        <w:t xml:space="preserve">kúpnej ceny v mene Euro </w:t>
      </w:r>
      <w:r>
        <w:rPr>
          <w:rFonts w:ascii="Arial" w:hAnsi="Arial" w:cs="Arial"/>
          <w:sz w:val="20"/>
          <w:szCs w:val="20"/>
        </w:rPr>
        <w:t xml:space="preserve">za všetky nehnuteľnosti </w:t>
      </w:r>
    </w:p>
    <w:p w14:paraId="02B7DB2E" w14:textId="77777777" w:rsidR="00331508" w:rsidRDefault="00331508" w:rsidP="00331508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sz w:val="20"/>
          <w:szCs w:val="20"/>
        </w:rPr>
        <w:t xml:space="preserve">Členovia komisie pridelia najvyšší počet bodov </w:t>
      </w:r>
      <w:r>
        <w:rPr>
          <w:rFonts w:ascii="Arial" w:hAnsi="Arial" w:cs="Arial"/>
          <w:sz w:val="20"/>
          <w:szCs w:val="20"/>
        </w:rPr>
        <w:t>50</w:t>
      </w:r>
      <w:r w:rsidRPr="00377DE5">
        <w:rPr>
          <w:rFonts w:ascii="Arial" w:hAnsi="Arial" w:cs="Arial"/>
          <w:sz w:val="20"/>
          <w:szCs w:val="20"/>
        </w:rPr>
        <w:t xml:space="preserve"> ponuke uchádzača s najvyššou </w:t>
      </w:r>
      <w:r>
        <w:rPr>
          <w:rFonts w:ascii="Arial" w:hAnsi="Arial" w:cs="Arial"/>
          <w:sz w:val="20"/>
          <w:szCs w:val="20"/>
        </w:rPr>
        <w:t xml:space="preserve">kúpnou </w:t>
      </w:r>
      <w:r w:rsidRPr="00377DE5">
        <w:rPr>
          <w:rFonts w:ascii="Arial" w:hAnsi="Arial" w:cs="Arial"/>
          <w:sz w:val="20"/>
          <w:szCs w:val="20"/>
        </w:rPr>
        <w:t>cenou</w:t>
      </w:r>
    </w:p>
    <w:p w14:paraId="3EC99512" w14:textId="1DFB4451" w:rsidR="00331508" w:rsidRPr="00331508" w:rsidRDefault="00331508" w:rsidP="00331508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sz w:val="20"/>
          <w:szCs w:val="20"/>
        </w:rPr>
        <w:t xml:space="preserve">a pri </w:t>
      </w:r>
      <w:r w:rsidRPr="00331508">
        <w:rPr>
          <w:rFonts w:ascii="Arial" w:hAnsi="Arial" w:cs="Arial"/>
          <w:sz w:val="20"/>
          <w:szCs w:val="20"/>
        </w:rPr>
        <w:t xml:space="preserve">ostatných ponukách sa počet bodov určí priamou úmerou. </w:t>
      </w:r>
    </w:p>
    <w:p w14:paraId="5668AE20" w14:textId="77777777" w:rsidR="00331508" w:rsidRDefault="00331508" w:rsidP="00331508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</w:p>
    <w:p w14:paraId="08ECF29F" w14:textId="77777777" w:rsidR="00331508" w:rsidRDefault="00331508" w:rsidP="00331508">
      <w:pPr>
        <w:pStyle w:val="Odsekzoznamu"/>
        <w:spacing w:line="276" w:lineRule="auto"/>
        <w:ind w:left="284" w:firstLine="142"/>
        <w:rPr>
          <w:rFonts w:ascii="Arial" w:hAnsi="Arial" w:cs="Arial"/>
          <w:sz w:val="20"/>
          <w:szCs w:val="20"/>
        </w:rPr>
      </w:pPr>
      <w:r w:rsidRPr="00377DE5">
        <w:rPr>
          <w:rFonts w:ascii="Arial" w:hAnsi="Arial" w:cs="Arial"/>
          <w:b/>
          <w:sz w:val="20"/>
          <w:szCs w:val="20"/>
          <w:u w:val="single"/>
        </w:rPr>
        <w:t xml:space="preserve">Kritérium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C032E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Zámer a účel využitia areálu, architektonická štúdia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5246DF2" w14:textId="77777777" w:rsidR="00331508" w:rsidRDefault="00331508" w:rsidP="00331508">
      <w:pPr>
        <w:pStyle w:val="Odsekzoznamu"/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972DF9">
        <w:rPr>
          <w:rFonts w:ascii="Arial" w:hAnsi="Arial" w:cs="Arial"/>
          <w:sz w:val="20"/>
          <w:szCs w:val="20"/>
        </w:rPr>
        <w:t>Členovia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 xml:space="preserve"> komisie 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 xml:space="preserve">pridelia 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 xml:space="preserve">najvyšší počet bodov </w:t>
      </w:r>
      <w:r>
        <w:rPr>
          <w:rFonts w:ascii="Arial" w:hAnsi="Arial" w:cs="Arial"/>
          <w:sz w:val="20"/>
          <w:szCs w:val="20"/>
        </w:rPr>
        <w:t>- 50</w:t>
      </w:r>
      <w:r w:rsidRPr="00972DF9">
        <w:rPr>
          <w:rFonts w:ascii="Arial" w:hAnsi="Arial" w:cs="Arial"/>
          <w:sz w:val="20"/>
          <w:szCs w:val="20"/>
        </w:rPr>
        <w:t xml:space="preserve"> ponuke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 xml:space="preserve"> uchádzača </w:t>
      </w:r>
      <w:r>
        <w:rPr>
          <w:rFonts w:ascii="Arial" w:hAnsi="Arial" w:cs="Arial"/>
          <w:sz w:val="20"/>
          <w:szCs w:val="20"/>
        </w:rPr>
        <w:t xml:space="preserve"> </w:t>
      </w:r>
      <w:r w:rsidRPr="00972DF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 najvhodnejším    využitím a účelom ako služby obyvateľstvu a</w:t>
      </w:r>
      <w:r w:rsidRPr="00972DF9">
        <w:rPr>
          <w:rFonts w:ascii="Arial" w:hAnsi="Arial" w:cs="Arial"/>
          <w:sz w:val="20"/>
          <w:szCs w:val="20"/>
        </w:rPr>
        <w:t xml:space="preserve"> pri ostatných ponukách sa počet bodov určí </w:t>
      </w:r>
      <w:r>
        <w:rPr>
          <w:rFonts w:ascii="Arial" w:hAnsi="Arial" w:cs="Arial"/>
          <w:sz w:val="20"/>
          <w:szCs w:val="20"/>
        </w:rPr>
        <w:t>aritmetickým priemerom bodov pridelených uchádzačovi jednotlivými členmi komisie</w:t>
      </w:r>
      <w:r w:rsidRPr="00972DF9">
        <w:rPr>
          <w:rFonts w:ascii="Arial" w:hAnsi="Arial" w:cs="Arial"/>
          <w:sz w:val="20"/>
          <w:szCs w:val="20"/>
        </w:rPr>
        <w:t xml:space="preserve">. </w:t>
      </w:r>
    </w:p>
    <w:p w14:paraId="619A8885" w14:textId="77777777" w:rsidR="00331508" w:rsidRPr="003865CB" w:rsidRDefault="00331508" w:rsidP="00331508">
      <w:pPr>
        <w:pStyle w:val="Odsekzoznamu"/>
        <w:spacing w:line="276" w:lineRule="auto"/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0744B95" w14:textId="77777777" w:rsidR="00331508" w:rsidRPr="003865CB" w:rsidRDefault="00331508" w:rsidP="00331508">
      <w:pPr>
        <w:pStyle w:val="Odsekzoznamu"/>
        <w:numPr>
          <w:ilvl w:val="0"/>
          <w:numId w:val="1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Víťazom obchodnej verejnej súťaže sa stane navrhovateľ naj</w:t>
      </w:r>
      <w:r>
        <w:rPr>
          <w:rFonts w:ascii="Arial" w:hAnsi="Arial" w:cs="Arial"/>
          <w:sz w:val="20"/>
          <w:szCs w:val="20"/>
        </w:rPr>
        <w:t>vyšším počtom bodov</w:t>
      </w:r>
      <w:r w:rsidRPr="003865C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tejto ponuke </w:t>
      </w:r>
      <w:r w:rsidRPr="003865CB">
        <w:rPr>
          <w:rFonts w:ascii="Arial" w:hAnsi="Arial" w:cs="Arial"/>
          <w:sz w:val="20"/>
          <w:szCs w:val="20"/>
        </w:rPr>
        <w:t xml:space="preserve">bude priradené poradie č.1.  Ďalším ponukám bude priradené číslo podľa poradia. Za najvhodnejší návrh bude vyhlasovateľ považovať ten, ktorý splní všetky súťažné podmienky určené </w:t>
      </w:r>
      <w:r w:rsidRPr="003865CB">
        <w:rPr>
          <w:rFonts w:ascii="Arial" w:hAnsi="Arial" w:cs="Arial"/>
          <w:sz w:val="20"/>
          <w:szCs w:val="20"/>
        </w:rPr>
        <w:lastRenderedPageBreak/>
        <w:t xml:space="preserve">vyhlasovateľom a ktorého </w:t>
      </w:r>
      <w:r>
        <w:rPr>
          <w:rFonts w:ascii="Arial" w:hAnsi="Arial" w:cs="Arial"/>
          <w:sz w:val="20"/>
          <w:szCs w:val="20"/>
        </w:rPr>
        <w:t>bodové hodnotenie</w:t>
      </w:r>
      <w:r w:rsidRPr="003865CB">
        <w:rPr>
          <w:rFonts w:ascii="Arial" w:hAnsi="Arial" w:cs="Arial"/>
          <w:sz w:val="20"/>
          <w:szCs w:val="20"/>
        </w:rPr>
        <w:t xml:space="preserve">  bude najvyšši</w:t>
      </w:r>
      <w:r>
        <w:rPr>
          <w:rFonts w:ascii="Arial" w:hAnsi="Arial" w:cs="Arial"/>
          <w:sz w:val="20"/>
          <w:szCs w:val="20"/>
        </w:rPr>
        <w:t>e</w:t>
      </w:r>
      <w:r w:rsidRPr="003865CB">
        <w:rPr>
          <w:rFonts w:ascii="Arial" w:hAnsi="Arial" w:cs="Arial"/>
          <w:sz w:val="20"/>
          <w:szCs w:val="20"/>
        </w:rPr>
        <w:t>. V prípade rovnakej cenovej ponuky  rozhodne skorší termín podania návrhu.</w:t>
      </w:r>
    </w:p>
    <w:p w14:paraId="088450E0" w14:textId="77777777" w:rsidR="00331508" w:rsidRDefault="00331508" w:rsidP="00331508">
      <w:pPr>
        <w:pStyle w:val="Odsekzoznamu"/>
        <w:numPr>
          <w:ilvl w:val="0"/>
          <w:numId w:val="1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Úspešnému navrhovateľovi bude v lehote do 10 dní odo dňa vyhodnotenia súťaže odoslaný list s oznámením o tom, že je vybratým účastníkom súťaže.  Kúpna zmluva bude uzatvorená do 30 dní od oznámenia výsledkov súťaže.</w:t>
      </w:r>
    </w:p>
    <w:p w14:paraId="571F4843" w14:textId="77777777" w:rsidR="00331508" w:rsidRPr="00D16B95" w:rsidRDefault="00331508" w:rsidP="00331508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</w:pPr>
      <w:r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>Vyhlasovateľ</w:t>
      </w:r>
      <w:r w:rsidRPr="00D16B95">
        <w:rPr>
          <w:rFonts w:ascii="Arial" w:eastAsiaTheme="minorHAnsi" w:hAnsi="Arial" w:cs="Arial"/>
          <w:color w:val="000000"/>
          <w:sz w:val="20"/>
          <w:szCs w:val="20"/>
          <w14:ligatures w14:val="standardContextual"/>
        </w:rPr>
        <w:t xml:space="preserve"> upovedomí účastníkov súťaže o prijatí, odmietnutí, alebo vylúčení návrhu, alebo zrušení súťaže do 10 dní odo dňa konania Komisie na vyhodnotenie predložených návrhov, na ktorej sa súťaž vyhodnotí. </w:t>
      </w:r>
    </w:p>
    <w:p w14:paraId="66242218" w14:textId="77777777" w:rsidR="00331508" w:rsidRPr="003865CB" w:rsidRDefault="00331508" w:rsidP="00331508">
      <w:pPr>
        <w:pStyle w:val="Odsekzoznamu"/>
        <w:numPr>
          <w:ilvl w:val="0"/>
          <w:numId w:val="11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3865CB">
        <w:rPr>
          <w:rFonts w:ascii="Arial" w:hAnsi="Arial" w:cs="Arial"/>
          <w:sz w:val="20"/>
          <w:szCs w:val="20"/>
        </w:rPr>
        <w:t>Súťaž je platná, ak sa na nej zúčastní najmenej jeden súťažiaci, ktorý splnil podmienky vyhlásenej verejnej obchodnej súťaže.</w:t>
      </w:r>
    </w:p>
    <w:p w14:paraId="133CDC85" w14:textId="77777777" w:rsidR="00331508" w:rsidRDefault="00331508" w:rsidP="0033150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20E4A014" w14:textId="77777777" w:rsidR="00331508" w:rsidRDefault="00331508" w:rsidP="0033150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7DDDD6DC" w14:textId="77777777" w:rsidR="00331508" w:rsidRDefault="00331508" w:rsidP="0033150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4288AD95" w14:textId="77777777" w:rsidR="00331508" w:rsidRPr="003865CB" w:rsidRDefault="00331508" w:rsidP="00331508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3800C606" w14:textId="77777777" w:rsidR="00A30720" w:rsidRDefault="00A30720" w:rsidP="00A30720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010BEEF2" w14:textId="77777777" w:rsidR="00A37EBA" w:rsidRDefault="00A37EBA"/>
    <w:sectPr w:rsidR="00A3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0B60"/>
    <w:multiLevelType w:val="hybridMultilevel"/>
    <w:tmpl w:val="FC84205E"/>
    <w:lvl w:ilvl="0" w:tplc="1AAA4BA0">
      <w:start w:val="3"/>
      <w:numFmt w:val="bullet"/>
      <w:lvlText w:val="-"/>
      <w:lvlJc w:val="left"/>
      <w:pPr>
        <w:ind w:left="1004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FF178F"/>
    <w:multiLevelType w:val="hybridMultilevel"/>
    <w:tmpl w:val="E582400E"/>
    <w:lvl w:ilvl="0" w:tplc="041B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D52722"/>
    <w:multiLevelType w:val="hybridMultilevel"/>
    <w:tmpl w:val="EDD0CD3E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D06A7E"/>
    <w:multiLevelType w:val="hybridMultilevel"/>
    <w:tmpl w:val="9224D928"/>
    <w:lvl w:ilvl="0" w:tplc="7EC012E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B86185"/>
    <w:multiLevelType w:val="hybridMultilevel"/>
    <w:tmpl w:val="CE16B76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233C72"/>
    <w:multiLevelType w:val="hybridMultilevel"/>
    <w:tmpl w:val="3F389A66"/>
    <w:lvl w:ilvl="0" w:tplc="D17CFDBE">
      <w:start w:val="1"/>
      <w:numFmt w:val="lowerLetter"/>
      <w:lvlText w:val="%1.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53138"/>
    <w:multiLevelType w:val="hybridMultilevel"/>
    <w:tmpl w:val="BBDC80A6"/>
    <w:lvl w:ilvl="0" w:tplc="041B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3ACB368B"/>
    <w:multiLevelType w:val="hybridMultilevel"/>
    <w:tmpl w:val="DC7294D4"/>
    <w:lvl w:ilvl="0" w:tplc="041B000F">
      <w:start w:val="1"/>
      <w:numFmt w:val="decimal"/>
      <w:lvlText w:val="%1."/>
      <w:lvlJc w:val="left"/>
      <w:pPr>
        <w:ind w:left="765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85" w:hanging="360"/>
      </w:pPr>
    </w:lvl>
    <w:lvl w:ilvl="2" w:tplc="36001934">
      <w:start w:val="1"/>
      <w:numFmt w:val="lowerLetter"/>
      <w:lvlText w:val="%3.)"/>
      <w:lvlJc w:val="left"/>
      <w:pPr>
        <w:ind w:left="2385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C7649"/>
    <w:multiLevelType w:val="hybridMultilevel"/>
    <w:tmpl w:val="932EE2A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40861"/>
    <w:multiLevelType w:val="hybridMultilevel"/>
    <w:tmpl w:val="66C88C68"/>
    <w:lvl w:ilvl="0" w:tplc="041B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1" w15:restartNumberingAfterBreak="0">
    <w:nsid w:val="5204360C"/>
    <w:multiLevelType w:val="hybridMultilevel"/>
    <w:tmpl w:val="C49E901E"/>
    <w:lvl w:ilvl="0" w:tplc="A448077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9596628"/>
    <w:multiLevelType w:val="hybridMultilevel"/>
    <w:tmpl w:val="BD2E2E9A"/>
    <w:lvl w:ilvl="0" w:tplc="041B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DF95F6B"/>
    <w:multiLevelType w:val="hybridMultilevel"/>
    <w:tmpl w:val="C82022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222222"/>
      </w:rPr>
    </w:lvl>
    <w:lvl w:ilvl="1" w:tplc="5D2A94DA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995178"/>
    <w:multiLevelType w:val="hybridMultilevel"/>
    <w:tmpl w:val="3BC8E1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7C6ADA"/>
    <w:multiLevelType w:val="hybridMultilevel"/>
    <w:tmpl w:val="D62E32CC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 w15:restartNumberingAfterBreak="0">
    <w:nsid w:val="7FD84CFB"/>
    <w:multiLevelType w:val="hybridMultilevel"/>
    <w:tmpl w:val="0E30B740"/>
    <w:lvl w:ilvl="0" w:tplc="041B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410082475">
    <w:abstractNumId w:val="9"/>
  </w:num>
  <w:num w:numId="2" w16cid:durableId="773483102">
    <w:abstractNumId w:val="8"/>
  </w:num>
  <w:num w:numId="3" w16cid:durableId="1563246206">
    <w:abstractNumId w:val="13"/>
  </w:num>
  <w:num w:numId="4" w16cid:durableId="64494642">
    <w:abstractNumId w:val="7"/>
  </w:num>
  <w:num w:numId="5" w16cid:durableId="1723744984">
    <w:abstractNumId w:val="12"/>
  </w:num>
  <w:num w:numId="6" w16cid:durableId="624427944">
    <w:abstractNumId w:val="0"/>
  </w:num>
  <w:num w:numId="7" w16cid:durableId="11809564">
    <w:abstractNumId w:val="1"/>
  </w:num>
  <w:num w:numId="8" w16cid:durableId="583343980">
    <w:abstractNumId w:val="5"/>
  </w:num>
  <w:num w:numId="9" w16cid:durableId="908804680">
    <w:abstractNumId w:val="4"/>
  </w:num>
  <w:num w:numId="10" w16cid:durableId="2141798013">
    <w:abstractNumId w:val="3"/>
  </w:num>
  <w:num w:numId="11" w16cid:durableId="948313129">
    <w:abstractNumId w:val="2"/>
  </w:num>
  <w:num w:numId="12" w16cid:durableId="1269266623">
    <w:abstractNumId w:val="11"/>
  </w:num>
  <w:num w:numId="13" w16cid:durableId="1691181731">
    <w:abstractNumId w:val="10"/>
  </w:num>
  <w:num w:numId="14" w16cid:durableId="1995721702">
    <w:abstractNumId w:val="16"/>
  </w:num>
  <w:num w:numId="15" w16cid:durableId="1461219728">
    <w:abstractNumId w:val="15"/>
  </w:num>
  <w:num w:numId="16" w16cid:durableId="68694597">
    <w:abstractNumId w:val="6"/>
  </w:num>
  <w:num w:numId="17" w16cid:durableId="20238245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720"/>
    <w:rsid w:val="00004BC7"/>
    <w:rsid w:val="000A1A10"/>
    <w:rsid w:val="001D3F27"/>
    <w:rsid w:val="00331508"/>
    <w:rsid w:val="004D236C"/>
    <w:rsid w:val="005A4261"/>
    <w:rsid w:val="006257AD"/>
    <w:rsid w:val="009A0472"/>
    <w:rsid w:val="009C3539"/>
    <w:rsid w:val="009D02B8"/>
    <w:rsid w:val="00A30720"/>
    <w:rsid w:val="00A37EBA"/>
    <w:rsid w:val="00D732F4"/>
    <w:rsid w:val="00ED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2277"/>
  <w15:chartTrackingRefBased/>
  <w15:docId w15:val="{7446EBDE-51C3-483B-8423-1653CFBA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30720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0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30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307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30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307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307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07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07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07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07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307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307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3072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3072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3072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072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072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072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30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30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0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30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30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3072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3072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30720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307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30720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30720"/>
    <w:rPr>
      <w:b/>
      <w:bCs/>
      <w:smallCaps/>
      <w:color w:val="2F5496" w:themeColor="accent1" w:themeShade="BF"/>
      <w:spacing w:val="5"/>
    </w:rPr>
  </w:style>
  <w:style w:type="character" w:styleId="Hypertextovprepojenie">
    <w:name w:val="Hyperlink"/>
    <w:uiPriority w:val="99"/>
    <w:unhideWhenUsed/>
    <w:rsid w:val="00A30720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A30720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A30720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arina.gajdos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2001</Words>
  <Characters>11406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5</cp:revision>
  <cp:lastPrinted>2025-04-09T07:10:00Z</cp:lastPrinted>
  <dcterms:created xsi:type="dcterms:W3CDTF">2025-04-07T10:49:00Z</dcterms:created>
  <dcterms:modified xsi:type="dcterms:W3CDTF">2025-05-05T10:11:00Z</dcterms:modified>
</cp:coreProperties>
</file>